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5B2" w:rsidRPr="00735207" w:rsidRDefault="00C948AC" w:rsidP="00735207">
      <w:pPr>
        <w:jc w:val="center"/>
        <w:rPr>
          <w:rFonts w:ascii="Tahoma" w:hAnsi="Tahoma" w:cs="Tahoma" w:hint="cs"/>
          <w:b/>
          <w:bCs/>
          <w:outline/>
          <w:color w:val="ED7D31" w:themeColor="accent2"/>
          <w:sz w:val="96"/>
          <w:szCs w:val="96"/>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735207">
        <w:rPr>
          <w:rFonts w:ascii="Tahoma" w:hAnsi="Tahoma" w:cs="Tahoma"/>
          <w:b/>
          <w:bCs/>
          <w:outline/>
          <w:color w:val="ED7D31" w:themeColor="accent2"/>
          <w:sz w:val="96"/>
          <w:szCs w:val="96"/>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ספיחה של פחם פעיל</w:t>
      </w:r>
      <w:r w:rsidR="00735207">
        <w:rPr>
          <w:rFonts w:ascii="Tahoma" w:hAnsi="Tahoma" w:cs="Tahoma" w:hint="cs"/>
          <w:b/>
          <w:bCs/>
          <w:outline/>
          <w:color w:val="ED7D31" w:themeColor="accent2"/>
          <w:sz w:val="96"/>
          <w:szCs w:val="96"/>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w:t>
      </w:r>
    </w:p>
    <w:p w:rsidR="00C948AC" w:rsidRDefault="00C948AC" w:rsidP="00C948AC">
      <w:pPr>
        <w:rPr>
          <w:rFonts w:ascii="Aharoni" w:hAnsi="Aharoni" w:cs="Aharoni"/>
          <w:bCs/>
          <w:color w:val="000000" w:themeColor="text1"/>
          <w:sz w:val="50"/>
          <w:szCs w:val="5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948AC" w:rsidRPr="00C948AC" w:rsidRDefault="00C948AC" w:rsidP="00C948AC">
      <w:pPr>
        <w:rPr>
          <w:rFonts w:ascii="Aharoni" w:hAnsi="Aharoni" w:cs="Aharoni"/>
          <w:bCs/>
          <w:color w:val="000000" w:themeColor="text1"/>
          <w:sz w:val="50"/>
          <w:szCs w:val="5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948AC" w:rsidRDefault="00C948AC" w:rsidP="00C948AC">
      <w:pPr>
        <w:rPr>
          <w:rFonts w:ascii="Tahoma" w:hAnsi="Tahoma" w:cs="Tahoma"/>
          <w:sz w:val="50"/>
          <w:szCs w:val="50"/>
          <w:rtl/>
          <w14:textOutline w14:w="0" w14:cap="flat" w14:cmpd="sng" w14:algn="ctr">
            <w14:noFill/>
            <w14:prstDash w14:val="solid"/>
            <w14:round/>
          </w14:textOutline>
        </w:rPr>
      </w:pPr>
      <w:r w:rsidRPr="00C948AC">
        <w:rPr>
          <w:rFonts w:ascii="Tahoma" w:hAnsi="Tahoma" w:cs="Tahoma"/>
          <w:bCs/>
          <w:color w:val="000000" w:themeColor="text1"/>
          <w:sz w:val="50"/>
          <w:szCs w:val="5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מגישים:</w:t>
      </w:r>
      <w:r w:rsidRPr="00C948AC">
        <w:rPr>
          <w:rFonts w:ascii="Tahoma" w:hAnsi="Tahoma" w:cs="Tahoma" w:hint="cs"/>
          <w:i/>
          <w:iCs/>
          <w:sz w:val="50"/>
          <w:szCs w:val="50"/>
          <w:rtl/>
          <w14:textOutline w14:w="0" w14:cap="flat" w14:cmpd="sng" w14:algn="ctr">
            <w14:noFill/>
            <w14:prstDash w14:val="solid"/>
            <w14:round/>
          </w14:textOutline>
        </w:rPr>
        <w:t xml:space="preserve"> </w:t>
      </w:r>
      <w:r w:rsidRPr="00C948AC">
        <w:rPr>
          <w:rFonts w:ascii="Tahoma" w:hAnsi="Tahoma" w:cs="Tahoma" w:hint="cs"/>
          <w:sz w:val="50"/>
          <w:szCs w:val="50"/>
          <w:rtl/>
          <w14:textOutline w14:w="0" w14:cap="flat" w14:cmpd="sng" w14:algn="ctr">
            <w14:noFill/>
            <w14:prstDash w14:val="solid"/>
            <w14:round/>
          </w14:textOutline>
        </w:rPr>
        <w:t xml:space="preserve">עומרי </w:t>
      </w:r>
      <w:proofErr w:type="spellStart"/>
      <w:r w:rsidRPr="00C948AC">
        <w:rPr>
          <w:rFonts w:ascii="Tahoma" w:hAnsi="Tahoma" w:cs="Tahoma" w:hint="cs"/>
          <w:sz w:val="50"/>
          <w:szCs w:val="50"/>
          <w:rtl/>
          <w14:textOutline w14:w="0" w14:cap="flat" w14:cmpd="sng" w14:algn="ctr">
            <w14:noFill/>
            <w14:prstDash w14:val="solid"/>
            <w14:round/>
          </w14:textOutline>
        </w:rPr>
        <w:t>אביטן</w:t>
      </w:r>
      <w:proofErr w:type="spellEnd"/>
      <w:r w:rsidRPr="00C948AC">
        <w:rPr>
          <w:rFonts w:ascii="Tahoma" w:hAnsi="Tahoma" w:cs="Tahoma" w:hint="cs"/>
          <w:sz w:val="50"/>
          <w:szCs w:val="50"/>
          <w:rtl/>
          <w14:textOutline w14:w="0" w14:cap="flat" w14:cmpd="sng" w14:algn="ctr">
            <w14:noFill/>
            <w14:prstDash w14:val="solid"/>
            <w14:round/>
          </w14:textOutline>
        </w:rPr>
        <w:t xml:space="preserve">, תאיר מסיקה, נועה </w:t>
      </w:r>
      <w:proofErr w:type="spellStart"/>
      <w:r w:rsidRPr="00C948AC">
        <w:rPr>
          <w:rFonts w:ascii="Tahoma" w:hAnsi="Tahoma" w:cs="Tahoma" w:hint="cs"/>
          <w:sz w:val="50"/>
          <w:szCs w:val="50"/>
          <w:rtl/>
          <w14:textOutline w14:w="0" w14:cap="flat" w14:cmpd="sng" w14:algn="ctr">
            <w14:noFill/>
            <w14:prstDash w14:val="solid"/>
            <w14:round/>
          </w14:textOutline>
        </w:rPr>
        <w:t>ונונו</w:t>
      </w:r>
      <w:proofErr w:type="spellEnd"/>
      <w:r w:rsidRPr="00C948AC">
        <w:rPr>
          <w:rFonts w:ascii="Tahoma" w:hAnsi="Tahoma" w:cs="Tahoma" w:hint="cs"/>
          <w:sz w:val="50"/>
          <w:szCs w:val="50"/>
          <w:rtl/>
          <w14:textOutline w14:w="0" w14:cap="flat" w14:cmpd="sng" w14:algn="ctr">
            <w14:noFill/>
            <w14:prstDash w14:val="solid"/>
            <w14:round/>
          </w14:textOutline>
        </w:rPr>
        <w:t>, אופיר שניר.</w:t>
      </w:r>
    </w:p>
    <w:p w:rsidR="00C948AC" w:rsidRDefault="00C948AC" w:rsidP="00C948AC">
      <w:pPr>
        <w:rPr>
          <w:rFonts w:ascii="Tahoma" w:hAnsi="Tahoma" w:cs="Tahoma"/>
          <w:sz w:val="50"/>
          <w:szCs w:val="50"/>
          <w:rtl/>
          <w14:textOutline w14:w="0" w14:cap="flat" w14:cmpd="sng" w14:algn="ctr">
            <w14:noFill/>
            <w14:prstDash w14:val="solid"/>
            <w14:round/>
          </w14:textOutline>
        </w:rPr>
      </w:pPr>
    </w:p>
    <w:p w:rsidR="00C948AC" w:rsidRPr="00C948AC" w:rsidRDefault="00C948AC" w:rsidP="00C948AC">
      <w:pPr>
        <w:rPr>
          <w:rFonts w:ascii="Tahoma" w:hAnsi="Tahoma" w:cs="Tahoma"/>
          <w:sz w:val="50"/>
          <w:szCs w:val="50"/>
          <w:rtl/>
          <w14:textOutline w14:w="0" w14:cap="flat" w14:cmpd="sng" w14:algn="ctr">
            <w14:noFill/>
            <w14:prstDash w14:val="solid"/>
            <w14:round/>
          </w14:textOutline>
        </w:rPr>
      </w:pPr>
      <w:r w:rsidRPr="00C948AC">
        <w:rPr>
          <w:rFonts w:ascii="Tahoma" w:hAnsi="Tahoma" w:cs="Tahoma" w:hint="cs"/>
          <w:b/>
          <w:bCs/>
          <w:sz w:val="50"/>
          <w:szCs w:val="50"/>
          <w:rtl/>
          <w14:textOutline w14:w="0" w14:cap="flat" w14:cmpd="sng" w14:algn="ctr">
            <w14:noFill/>
            <w14:prstDash w14:val="solid"/>
            <w14:round/>
          </w14:textOutline>
        </w:rPr>
        <w:t>מורה:</w:t>
      </w:r>
      <w:r>
        <w:rPr>
          <w:rFonts w:ascii="Tahoma" w:hAnsi="Tahoma" w:cs="Tahoma" w:hint="cs"/>
          <w:sz w:val="50"/>
          <w:szCs w:val="50"/>
          <w:rtl/>
          <w14:textOutline w14:w="0" w14:cap="flat" w14:cmpd="sng" w14:algn="ctr">
            <w14:noFill/>
            <w14:prstDash w14:val="solid"/>
            <w14:round/>
          </w14:textOutline>
        </w:rPr>
        <w:t xml:space="preserve"> אילנה </w:t>
      </w:r>
      <w:proofErr w:type="spellStart"/>
      <w:r>
        <w:rPr>
          <w:rFonts w:ascii="Tahoma" w:hAnsi="Tahoma" w:cs="Tahoma" w:hint="cs"/>
          <w:sz w:val="50"/>
          <w:szCs w:val="50"/>
          <w:rtl/>
          <w14:textOutline w14:w="0" w14:cap="flat" w14:cmpd="sng" w14:algn="ctr">
            <w14:noFill/>
            <w14:prstDash w14:val="solid"/>
            <w14:round/>
          </w14:textOutline>
        </w:rPr>
        <w:t>סורפין</w:t>
      </w:r>
      <w:proofErr w:type="spellEnd"/>
      <w:r>
        <w:rPr>
          <w:rFonts w:ascii="Tahoma" w:hAnsi="Tahoma" w:cs="Tahoma" w:hint="cs"/>
          <w:sz w:val="50"/>
          <w:szCs w:val="50"/>
          <w:rtl/>
          <w14:textOutline w14:w="0" w14:cap="flat" w14:cmpd="sng" w14:algn="ctr">
            <w14:noFill/>
            <w14:prstDash w14:val="solid"/>
            <w14:round/>
          </w14:textOutline>
        </w:rPr>
        <w:t>.</w:t>
      </w:r>
    </w:p>
    <w:p w:rsidR="00C948AC" w:rsidRDefault="00C948AC" w:rsidP="00C948AC">
      <w:pPr>
        <w:rPr>
          <w:rFonts w:ascii="Tahoma" w:hAnsi="Tahoma" w:cs="Tahoma"/>
          <w:sz w:val="40"/>
          <w:szCs w:val="40"/>
          <w:rtl/>
          <w14:textOutline w14:w="0" w14:cap="flat" w14:cmpd="sng" w14:algn="ctr">
            <w14:noFill/>
            <w14:prstDash w14:val="solid"/>
            <w14:round/>
          </w14:textOutline>
        </w:rPr>
      </w:pPr>
      <w:r w:rsidRPr="00C948AC">
        <w:rPr>
          <w:rFonts w:ascii="Tahoma" w:hAnsi="Tahoma" w:cs="Tahoma"/>
          <w:b/>
          <w:bCs/>
          <w:outline/>
          <w:noProof/>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drawing>
          <wp:anchor distT="0" distB="0" distL="114300" distR="114300" simplePos="0" relativeHeight="251658240" behindDoc="0" locked="0" layoutInCell="1" allowOverlap="1" wp14:anchorId="5DFE56AC" wp14:editId="014FDDCE">
            <wp:simplePos x="0" y="0"/>
            <wp:positionH relativeFrom="column">
              <wp:posOffset>-691514</wp:posOffset>
            </wp:positionH>
            <wp:positionV relativeFrom="paragraph">
              <wp:posOffset>104266</wp:posOffset>
            </wp:positionV>
            <wp:extent cx="2231136" cy="2200910"/>
            <wp:effectExtent l="95250" t="95250" r="93345" b="85090"/>
            <wp:wrapSquare wrapText="bothSides"/>
            <wp:docPr id="1" name="תמונה 1" descr="תוצאת תמונה עבור פח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פחם"/>
                    <pic:cNvPicPr>
                      <a:picLocks noChangeAspect="1" noChangeArrowheads="1"/>
                    </pic:cNvPicPr>
                  </pic:nvPicPr>
                  <pic:blipFill rotWithShape="1">
                    <a:blip r:embed="rId6">
                      <a:extLst>
                        <a:ext uri="{28A0092B-C50C-407E-A947-70E740481C1C}">
                          <a14:useLocalDpi xmlns:a14="http://schemas.microsoft.com/office/drawing/2010/main" val="0"/>
                        </a:ext>
                      </a:extLst>
                    </a:blip>
                    <a:srcRect r="3180"/>
                    <a:stretch/>
                  </pic:blipFill>
                  <pic:spPr bwMode="auto">
                    <a:xfrm rot="21345838">
                      <a:off x="0" y="0"/>
                      <a:ext cx="2231136" cy="2200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948AC" w:rsidRPr="00C948AC" w:rsidRDefault="00C948AC" w:rsidP="00C948AC">
      <w:pPr>
        <w:rPr>
          <w:rFonts w:ascii="Tahoma" w:hAnsi="Tahoma" w:cs="Tahoma"/>
          <w:sz w:val="40"/>
          <w:szCs w:val="40"/>
          <w:rtl/>
          <w14:textOutline w14:w="0" w14:cap="flat" w14:cmpd="sng" w14:algn="ctr">
            <w14:noFill/>
            <w14:prstDash w14:val="solid"/>
            <w14:round/>
          </w14:textOutline>
        </w:rPr>
      </w:pPr>
    </w:p>
    <w:p w:rsidR="00C948AC" w:rsidRDefault="00C948AC" w:rsidP="00C948AC">
      <w:pPr>
        <w:rPr>
          <w:rFonts w:ascii="Tahoma" w:hAnsi="Tahoma" w:cs="Tahoma"/>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rsidR="00C948AC" w:rsidRDefault="00C948AC">
      <w:pPr>
        <w:bidi w:val="0"/>
        <w:rPr>
          <w:rFonts w:ascii="Tahoma" w:hAnsi="Tahoma" w:cs="Tahoma"/>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C948AC">
        <w:rPr>
          <w:rFonts w:ascii="Tahoma" w:hAnsi="Tahoma" w:cs="Tahoma"/>
          <w:b/>
          <w:bCs/>
          <w:outline/>
          <w:noProof/>
          <w:color w:val="ED7D31" w:themeColor="accent2"/>
          <w:sz w:val="44"/>
          <w:szCs w:val="4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drawing>
          <wp:anchor distT="0" distB="0" distL="114300" distR="114300" simplePos="0" relativeHeight="251659264" behindDoc="0" locked="0" layoutInCell="1" allowOverlap="1" wp14:anchorId="1D09BEAF" wp14:editId="19E50004">
            <wp:simplePos x="0" y="0"/>
            <wp:positionH relativeFrom="column">
              <wp:posOffset>2429665</wp:posOffset>
            </wp:positionH>
            <wp:positionV relativeFrom="paragraph">
              <wp:posOffset>-341884</wp:posOffset>
            </wp:positionV>
            <wp:extent cx="3230880" cy="2333625"/>
            <wp:effectExtent l="57150" t="95250" r="64770" b="85725"/>
            <wp:wrapSquare wrapText="bothSides"/>
            <wp:docPr id="2" name="תמונה 2" descr="תמונה קשו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תמונה קשורה"/>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73067">
                      <a:off x="0" y="0"/>
                      <a:ext cx="3230880" cy="23336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Tahoma" w:hAnsi="Tahoma" w:cs="Tahoma"/>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br w:type="page"/>
      </w:r>
    </w:p>
    <w:p w:rsidR="00C948AC" w:rsidRDefault="009A2DAC" w:rsidP="009A2DAC">
      <w:pPr>
        <w:spacing w:after="0" w:line="240" w:lineRule="auto"/>
        <w:rPr>
          <w:rFonts w:ascii="Tahoma" w:hAnsi="Tahoma" w:cs="Tahoma"/>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rFonts w:ascii="Tahoma" w:hAnsi="Tahoma" w:cs="Tahoma" w:hint="cs"/>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lastRenderedPageBreak/>
        <w:t>מבוא:</w:t>
      </w:r>
    </w:p>
    <w:p w:rsidR="009A2DAC" w:rsidRPr="00C948AC" w:rsidRDefault="009A2DAC" w:rsidP="009A2DAC">
      <w:pPr>
        <w:spacing w:after="0" w:line="240" w:lineRule="auto"/>
        <w:rPr>
          <w:rFonts w:ascii="David" w:eastAsia="Times New Roman" w:hAnsi="David" w:cs="David"/>
          <w:sz w:val="28"/>
          <w:szCs w:val="28"/>
        </w:rPr>
      </w:pPr>
    </w:p>
    <w:p w:rsidR="00C948AC" w:rsidRPr="00C948AC" w:rsidRDefault="00C948AC" w:rsidP="00C948AC">
      <w:pPr>
        <w:spacing w:after="0" w:line="360" w:lineRule="auto"/>
        <w:rPr>
          <w:rFonts w:ascii="David" w:eastAsia="Times New Roman" w:hAnsi="David" w:cs="David"/>
          <w:sz w:val="24"/>
          <w:szCs w:val="24"/>
        </w:rPr>
      </w:pPr>
      <w:r w:rsidRPr="00C948AC">
        <w:rPr>
          <w:rFonts w:ascii="David" w:eastAsia="Times New Roman" w:hAnsi="David" w:cs="David"/>
          <w:sz w:val="24"/>
          <w:szCs w:val="24"/>
          <w:rtl/>
        </w:rPr>
        <w:t>בניסוי זה נכיר שיטת ניקוי בעלת שימושים רבים ומגוונים בחיי היומיום – ספיחה של חומרים בלתי רצויים בעזרת פחם פעיל.</w:t>
      </w:r>
    </w:p>
    <w:p w:rsidR="00C948AC" w:rsidRPr="00C948AC" w:rsidRDefault="00C948AC" w:rsidP="00C948AC">
      <w:pPr>
        <w:spacing w:after="0" w:line="240" w:lineRule="auto"/>
        <w:rPr>
          <w:rFonts w:ascii="David" w:eastAsia="Times New Roman" w:hAnsi="David" w:cs="David"/>
          <w:sz w:val="24"/>
          <w:szCs w:val="24"/>
        </w:rPr>
      </w:pPr>
    </w:p>
    <w:p w:rsidR="00C948AC" w:rsidRPr="00C948AC" w:rsidRDefault="00C948AC" w:rsidP="00C948AC">
      <w:pPr>
        <w:spacing w:after="0" w:line="240" w:lineRule="auto"/>
        <w:rPr>
          <w:rFonts w:ascii="David" w:eastAsia="Times New Roman" w:hAnsi="David" w:cs="David"/>
          <w:sz w:val="24"/>
          <w:szCs w:val="24"/>
        </w:rPr>
      </w:pPr>
    </w:p>
    <w:p w:rsidR="00C948AC" w:rsidRPr="00C948AC" w:rsidRDefault="00C948AC" w:rsidP="00C948AC">
      <w:pPr>
        <w:spacing w:after="0" w:line="360" w:lineRule="auto"/>
        <w:jc w:val="both"/>
        <w:rPr>
          <w:rFonts w:ascii="David" w:eastAsia="Times New Roman" w:hAnsi="David" w:cs="David"/>
          <w:sz w:val="24"/>
          <w:szCs w:val="24"/>
          <w:rtl/>
        </w:rPr>
      </w:pPr>
      <w:r w:rsidRPr="00C948AC">
        <w:rPr>
          <w:rFonts w:ascii="David" w:eastAsia="Times New Roman" w:hAnsi="David" w:cs="David"/>
          <w:b/>
          <w:bCs/>
          <w:sz w:val="24"/>
          <w:szCs w:val="24"/>
          <w:rtl/>
        </w:rPr>
        <w:t xml:space="preserve">ספיחה </w:t>
      </w:r>
    </w:p>
    <w:p w:rsidR="00C948AC" w:rsidRPr="00C948AC" w:rsidRDefault="00C948AC" w:rsidP="00C948AC">
      <w:pPr>
        <w:spacing w:after="0" w:line="360" w:lineRule="auto"/>
        <w:jc w:val="both"/>
        <w:rPr>
          <w:rFonts w:ascii="David" w:eastAsia="Times New Roman" w:hAnsi="David" w:cs="David"/>
          <w:sz w:val="24"/>
          <w:szCs w:val="24"/>
          <w:rtl/>
        </w:rPr>
      </w:pPr>
      <w:r w:rsidRPr="00C948AC">
        <w:rPr>
          <w:rFonts w:ascii="David" w:eastAsia="Times New Roman" w:hAnsi="David" w:cs="David"/>
          <w:sz w:val="24"/>
          <w:szCs w:val="24"/>
          <w:rtl/>
        </w:rPr>
        <w:t>הצטברות של חומר (גז או מוצק) על שטח הפנים של מוצק. שטח פנים גדול מאד היא אחת הדרישות ההכרחיות שעל המוצק למלא כדי שיתאים לשמש כחומר סופח.</w:t>
      </w:r>
    </w:p>
    <w:p w:rsidR="00C948AC" w:rsidRPr="00C948AC" w:rsidRDefault="00C948AC" w:rsidP="00C948AC">
      <w:pPr>
        <w:spacing w:after="0" w:line="360" w:lineRule="auto"/>
        <w:jc w:val="both"/>
        <w:rPr>
          <w:rFonts w:ascii="David" w:eastAsia="Times New Roman" w:hAnsi="David" w:cs="David"/>
          <w:sz w:val="24"/>
          <w:szCs w:val="24"/>
          <w:rtl/>
        </w:rPr>
      </w:pPr>
      <w:r w:rsidRPr="00C948AC">
        <w:rPr>
          <w:rFonts w:ascii="David" w:eastAsia="Times New Roman" w:hAnsi="David" w:cs="David"/>
          <w:sz w:val="24"/>
          <w:szCs w:val="24"/>
          <w:rtl/>
        </w:rPr>
        <w:t>אחד החומרים הטובים ביותר לשמש כחומר סופח הוא פחם פעיל.</w:t>
      </w:r>
    </w:p>
    <w:p w:rsidR="00C948AC" w:rsidRDefault="00C948AC" w:rsidP="00C948AC">
      <w:pPr>
        <w:spacing w:after="0" w:line="360" w:lineRule="auto"/>
        <w:jc w:val="both"/>
        <w:rPr>
          <w:rFonts w:ascii="David" w:eastAsia="Times New Roman" w:hAnsi="David" w:cs="David"/>
          <w:sz w:val="24"/>
          <w:szCs w:val="24"/>
          <w:rtl/>
        </w:rPr>
      </w:pPr>
      <w:r w:rsidRPr="00C948AC">
        <w:rPr>
          <w:rFonts w:ascii="David" w:eastAsia="Times New Roman" w:hAnsi="David" w:cs="David"/>
          <w:sz w:val="24"/>
          <w:szCs w:val="24"/>
          <w:rtl/>
        </w:rPr>
        <w:t>הפחם הפעיל משמש במסנני מים, בפילטרים לסילוק ריחות וכן במסננים של מסכות אב"כ.</w:t>
      </w:r>
    </w:p>
    <w:p w:rsidR="009A2DAC" w:rsidRPr="00C948AC" w:rsidRDefault="009A2DAC" w:rsidP="00C948AC">
      <w:pPr>
        <w:spacing w:after="0" w:line="360" w:lineRule="auto"/>
        <w:jc w:val="both"/>
        <w:rPr>
          <w:rFonts w:ascii="David" w:eastAsia="Times New Roman" w:hAnsi="David" w:cs="David"/>
          <w:sz w:val="24"/>
          <w:szCs w:val="24"/>
        </w:rPr>
      </w:pPr>
    </w:p>
    <w:p w:rsidR="00C948AC" w:rsidRPr="00C948AC" w:rsidRDefault="00C948AC" w:rsidP="00C948AC">
      <w:pPr>
        <w:spacing w:after="0" w:line="360" w:lineRule="auto"/>
        <w:jc w:val="both"/>
        <w:rPr>
          <w:rFonts w:ascii="David" w:eastAsia="Times New Roman" w:hAnsi="David" w:cs="David"/>
          <w:b/>
          <w:bCs/>
          <w:sz w:val="24"/>
          <w:szCs w:val="24"/>
          <w:rtl/>
        </w:rPr>
      </w:pPr>
      <w:r w:rsidRPr="00C948AC">
        <w:rPr>
          <w:rFonts w:ascii="David" w:eastAsia="Times New Roman" w:hAnsi="David" w:cs="David"/>
          <w:b/>
          <w:bCs/>
          <w:sz w:val="24"/>
          <w:szCs w:val="24"/>
          <w:rtl/>
        </w:rPr>
        <w:t>פחם פעיל</w:t>
      </w:r>
    </w:p>
    <w:p w:rsidR="00C948AC" w:rsidRPr="00C948AC" w:rsidRDefault="00C948AC" w:rsidP="00C948AC">
      <w:pPr>
        <w:spacing w:after="0" w:line="360" w:lineRule="auto"/>
        <w:jc w:val="both"/>
        <w:rPr>
          <w:rFonts w:ascii="David" w:eastAsia="Times New Roman" w:hAnsi="David" w:cs="David"/>
          <w:sz w:val="24"/>
          <w:szCs w:val="24"/>
          <w:rtl/>
        </w:rPr>
      </w:pPr>
      <w:r w:rsidRPr="00C948AC">
        <w:rPr>
          <w:rFonts w:ascii="David" w:eastAsia="Times New Roman" w:hAnsi="David" w:cs="David"/>
          <w:sz w:val="24"/>
          <w:szCs w:val="24"/>
          <w:rtl/>
        </w:rPr>
        <w:t xml:space="preserve">פחם פעיל הוא שם כללי למוצק שחור שיש בו תכולה גבוהה של פחמן ומימן. </w:t>
      </w:r>
    </w:p>
    <w:p w:rsidR="00C948AC" w:rsidRPr="00C948AC" w:rsidRDefault="00C948AC" w:rsidP="00C948AC">
      <w:pPr>
        <w:spacing w:after="0" w:line="360" w:lineRule="auto"/>
        <w:jc w:val="both"/>
        <w:rPr>
          <w:rFonts w:ascii="David" w:eastAsia="Times New Roman" w:hAnsi="David" w:cs="David"/>
          <w:sz w:val="24"/>
          <w:szCs w:val="24"/>
          <w:rtl/>
        </w:rPr>
      </w:pPr>
      <w:r w:rsidRPr="00C948AC">
        <w:rPr>
          <w:rFonts w:ascii="David" w:eastAsia="Times New Roman" w:hAnsi="David" w:cs="David"/>
          <w:sz w:val="24"/>
          <w:szCs w:val="24"/>
          <w:rtl/>
        </w:rPr>
        <w:t xml:space="preserve">לפחם הפעיל יש מבנה אמורפי בעל </w:t>
      </w:r>
      <w:proofErr w:type="spellStart"/>
      <w:r w:rsidRPr="00C948AC">
        <w:rPr>
          <w:rFonts w:ascii="David" w:eastAsia="Times New Roman" w:hAnsi="David" w:cs="David"/>
          <w:sz w:val="24"/>
          <w:szCs w:val="24"/>
          <w:rtl/>
        </w:rPr>
        <w:t>פורוזיביות</w:t>
      </w:r>
      <w:proofErr w:type="spellEnd"/>
      <w:r w:rsidRPr="00C948AC">
        <w:rPr>
          <w:rFonts w:ascii="David" w:eastAsia="Times New Roman" w:hAnsi="David" w:cs="David"/>
          <w:sz w:val="24"/>
          <w:szCs w:val="24"/>
          <w:rtl/>
        </w:rPr>
        <w:t xml:space="preserve"> גבוהה (מאד נקבובי ובעל הרבה חללים ריקים). בשל כך, שטח הפנים שלו גדול מאד ויכול להגיע עד ל-  2500 מ"ר  ב- </w:t>
      </w:r>
      <w:smartTag w:uri="urn:schemas-microsoft-com:office:smarttags" w:element="metricconverter">
        <w:smartTagPr>
          <w:attr w:name="ProductID" w:val="1 גר'"/>
        </w:smartTagPr>
        <w:r w:rsidRPr="00C948AC">
          <w:rPr>
            <w:rFonts w:ascii="David" w:eastAsia="Times New Roman" w:hAnsi="David" w:cs="David"/>
            <w:sz w:val="24"/>
            <w:szCs w:val="24"/>
            <w:rtl/>
          </w:rPr>
          <w:t>1 גר'</w:t>
        </w:r>
      </w:smartTag>
      <w:r w:rsidRPr="00C948AC">
        <w:rPr>
          <w:rFonts w:ascii="David" w:eastAsia="Times New Roman" w:hAnsi="David" w:cs="David"/>
          <w:sz w:val="24"/>
          <w:szCs w:val="24"/>
          <w:rtl/>
        </w:rPr>
        <w:t xml:space="preserve"> מוצק !!!</w:t>
      </w:r>
    </w:p>
    <w:p w:rsidR="00C948AC" w:rsidRPr="00C948AC" w:rsidRDefault="00C948AC" w:rsidP="00C948AC">
      <w:pPr>
        <w:spacing w:after="0" w:line="360" w:lineRule="auto"/>
        <w:jc w:val="both"/>
        <w:rPr>
          <w:rFonts w:ascii="David" w:eastAsia="Times New Roman" w:hAnsi="David" w:cs="David"/>
          <w:sz w:val="24"/>
          <w:szCs w:val="24"/>
          <w:rtl/>
        </w:rPr>
      </w:pPr>
      <w:r w:rsidRPr="00C948AC">
        <w:rPr>
          <w:rFonts w:ascii="David" w:eastAsia="Times New Roman" w:hAnsi="David" w:cs="David"/>
          <w:sz w:val="24"/>
          <w:szCs w:val="24"/>
          <w:rtl/>
        </w:rPr>
        <w:t xml:space="preserve">פחם פעיל מופק מכבול, פחם, עץ, קליפות קוקוס ומקורות נוספים. הכנתו כוללת חימום חומר הגלם לטמפרטורות של </w:t>
      </w:r>
      <w:r w:rsidRPr="00C948AC">
        <w:rPr>
          <w:rFonts w:ascii="David" w:eastAsia="Times New Roman" w:hAnsi="David" w:cs="David"/>
          <w:sz w:val="24"/>
          <w:szCs w:val="24"/>
        </w:rPr>
        <w:t>800-1000ºC</w:t>
      </w:r>
      <w:r w:rsidRPr="00C948AC">
        <w:rPr>
          <w:rFonts w:ascii="David" w:eastAsia="Times New Roman" w:hAnsi="David" w:cs="David"/>
          <w:sz w:val="24"/>
          <w:szCs w:val="24"/>
          <w:rtl/>
        </w:rPr>
        <w:t xml:space="preserve"> ללא נוכחות חמצן ובנוכחות קיטור. תהליך זה גורם להרחקת תרכובות אורגניות שונות וליצירת מבנה נקבובי מאוד שמאפיין את הפחם הפעיל. גודל הנקבוביות תלוי בחומר הגלם ובתנאים הנבחרים בזמן ההפקה. </w:t>
      </w:r>
    </w:p>
    <w:p w:rsidR="00C948AC" w:rsidRPr="00C948AC" w:rsidRDefault="00C948AC" w:rsidP="00C948AC">
      <w:pPr>
        <w:spacing w:after="120" w:line="360" w:lineRule="auto"/>
        <w:jc w:val="both"/>
        <w:rPr>
          <w:rFonts w:ascii="David" w:eastAsia="Times New Roman" w:hAnsi="David" w:cs="David"/>
          <w:sz w:val="24"/>
          <w:szCs w:val="24"/>
          <w:rtl/>
        </w:rPr>
      </w:pPr>
      <w:r w:rsidRPr="00C948AC">
        <w:rPr>
          <w:rFonts w:ascii="David" w:eastAsia="Times New Roman" w:hAnsi="David" w:cs="David"/>
          <w:sz w:val="24"/>
          <w:szCs w:val="24"/>
          <w:rtl/>
        </w:rPr>
        <w:t xml:space="preserve">הספיחה על הפחם הפעיל מתבצעת הודות לשטח הפנים הגדול הקיים. אטומי הפחמן הנמצאים בפני השטח מסוגלים למשוך אליהם מולקולות שונות, במיוחד תרכובות פחמן. כיוון שהפעילות היא על פני שטח מסוים, לפילטר יש יכולת ספיחה מוגבלת ולכן בשלב מסוים יש להחליפו. </w:t>
      </w:r>
    </w:p>
    <w:p w:rsidR="00C948AC" w:rsidRPr="00C948AC" w:rsidRDefault="00C948AC" w:rsidP="00C948AC">
      <w:pPr>
        <w:spacing w:after="0" w:line="360" w:lineRule="auto"/>
        <w:jc w:val="both"/>
        <w:rPr>
          <w:rFonts w:ascii="David" w:eastAsia="Times New Roman" w:hAnsi="David" w:cs="David"/>
          <w:sz w:val="24"/>
          <w:szCs w:val="24"/>
          <w:rtl/>
        </w:rPr>
      </w:pPr>
      <w:r w:rsidRPr="00C948AC">
        <w:rPr>
          <w:rFonts w:ascii="David" w:eastAsia="Times New Roman" w:hAnsi="David" w:cs="David"/>
          <w:sz w:val="24"/>
          <w:szCs w:val="24"/>
          <w:rtl/>
        </w:rPr>
        <w:t>הפחם הפעיל נמצא בשימוש בשתי צורות עיקריות: כאבקה (</w:t>
      </w:r>
      <w:r w:rsidRPr="00C948AC">
        <w:rPr>
          <w:rFonts w:ascii="David" w:eastAsia="Times New Roman" w:hAnsi="David" w:cs="David"/>
          <w:sz w:val="24"/>
          <w:szCs w:val="24"/>
        </w:rPr>
        <w:t>PAC</w:t>
      </w:r>
      <w:r w:rsidRPr="00C948AC">
        <w:rPr>
          <w:rFonts w:ascii="David" w:eastAsia="Times New Roman" w:hAnsi="David" w:cs="David"/>
          <w:sz w:val="24"/>
          <w:szCs w:val="24"/>
          <w:rtl/>
        </w:rPr>
        <w:t xml:space="preserve">) ובצורה גרגרית – </w:t>
      </w:r>
      <w:proofErr w:type="spellStart"/>
      <w:r w:rsidRPr="00C948AC">
        <w:rPr>
          <w:rFonts w:ascii="David" w:eastAsia="Times New Roman" w:hAnsi="David" w:cs="David"/>
          <w:sz w:val="24"/>
          <w:szCs w:val="24"/>
          <w:rtl/>
        </w:rPr>
        <w:t>גרנולרית</w:t>
      </w:r>
      <w:proofErr w:type="spellEnd"/>
      <w:r w:rsidRPr="00C948AC">
        <w:rPr>
          <w:rFonts w:ascii="David" w:eastAsia="Times New Roman" w:hAnsi="David" w:cs="David"/>
          <w:sz w:val="24"/>
          <w:szCs w:val="24"/>
          <w:rtl/>
        </w:rPr>
        <w:t xml:space="preserve"> (</w:t>
      </w:r>
      <w:r w:rsidRPr="00C948AC">
        <w:rPr>
          <w:rFonts w:ascii="David" w:eastAsia="Times New Roman" w:hAnsi="David" w:cs="David"/>
          <w:sz w:val="24"/>
          <w:szCs w:val="24"/>
        </w:rPr>
        <w:t>GAC</w:t>
      </w:r>
      <w:r w:rsidRPr="00C948AC">
        <w:rPr>
          <w:rFonts w:ascii="David" w:eastAsia="Times New Roman" w:hAnsi="David" w:cs="David"/>
          <w:sz w:val="24"/>
          <w:szCs w:val="24"/>
          <w:rtl/>
        </w:rPr>
        <w:t>).</w:t>
      </w:r>
    </w:p>
    <w:p w:rsidR="00C948AC" w:rsidRPr="009A2DAC" w:rsidRDefault="00C948AC" w:rsidP="00C948AC">
      <w:pPr>
        <w:rPr>
          <w:rFonts w:asciiTheme="minorBidi" w:hAnsiTheme="minorBidi"/>
          <w:b/>
          <w:bCs/>
          <w:outline/>
          <w:color w:val="ED7D31" w:themeColor="accent2"/>
          <w:sz w:val="24"/>
          <w:szCs w:val="2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rsidR="00C948AC" w:rsidRDefault="00C948AC" w:rsidP="00C948AC">
      <w:pPr>
        <w:rPr>
          <w:rFonts w:ascii="Tahoma" w:hAnsi="Tahoma" w:cs="Tahoma"/>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rsidR="009A2DAC" w:rsidRDefault="009A2DAC" w:rsidP="00C948AC">
      <w:pPr>
        <w:rPr>
          <w:rFonts w:ascii="Tahoma" w:hAnsi="Tahoma" w:cs="Tahoma"/>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rsidR="009A2DAC" w:rsidRDefault="009A2DAC" w:rsidP="00C948AC">
      <w:pPr>
        <w:rPr>
          <w:rFonts w:ascii="Tahoma" w:hAnsi="Tahoma" w:cs="Tahoma"/>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rsidR="009A2DAC" w:rsidRDefault="009A2DAC" w:rsidP="00C948AC">
      <w:pPr>
        <w:rPr>
          <w:rFonts w:ascii="Tahoma" w:hAnsi="Tahoma" w:cs="Tahoma"/>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rsidR="009A2DAC" w:rsidRDefault="009A2DAC" w:rsidP="00C948AC">
      <w:pPr>
        <w:rPr>
          <w:rFonts w:ascii="Tahoma" w:hAnsi="Tahoma" w:cs="Tahoma"/>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rsidR="009A2DAC" w:rsidRDefault="009A2DAC" w:rsidP="00C948AC">
      <w:pPr>
        <w:rPr>
          <w:rFonts w:ascii="Tahoma" w:hAnsi="Tahoma" w:cs="Tahoma"/>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rsidR="00C948AC" w:rsidRDefault="00C948AC" w:rsidP="00C948AC">
      <w:pPr>
        <w:rPr>
          <w:rFonts w:ascii="Tahoma" w:hAnsi="Tahoma" w:cs="Tahoma"/>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rFonts w:ascii="Tahoma" w:hAnsi="Tahoma" w:cs="Tahoma" w:hint="cs"/>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lastRenderedPageBreak/>
        <w:t xml:space="preserve">ניסוי מקדים : </w:t>
      </w:r>
    </w:p>
    <w:p w:rsidR="00F64787" w:rsidRDefault="00F64787" w:rsidP="00F64787">
      <w:pPr>
        <w:spacing w:after="0" w:line="240" w:lineRule="auto"/>
        <w:rPr>
          <w:rFonts w:ascii="Arial" w:eastAsia="Times New Roman" w:hAnsi="Arial" w:cs="David"/>
          <w:b/>
          <w:bCs/>
          <w:sz w:val="24"/>
          <w:szCs w:val="24"/>
          <w:rtl/>
        </w:rPr>
      </w:pPr>
    </w:p>
    <w:p w:rsidR="00F64787" w:rsidRPr="00F64787" w:rsidRDefault="00F64787" w:rsidP="00F64787">
      <w:pPr>
        <w:spacing w:after="0" w:line="240" w:lineRule="auto"/>
        <w:rPr>
          <w:rFonts w:ascii="Arial" w:eastAsia="Times New Roman" w:hAnsi="Arial" w:cs="David"/>
          <w:b/>
          <w:bCs/>
          <w:sz w:val="24"/>
          <w:szCs w:val="24"/>
          <w:rtl/>
        </w:rPr>
      </w:pPr>
      <w:r w:rsidRPr="00F64787">
        <w:rPr>
          <w:rFonts w:ascii="Arial" w:eastAsia="Times New Roman" w:hAnsi="Arial" w:cs="David" w:hint="cs"/>
          <w:b/>
          <w:bCs/>
          <w:sz w:val="24"/>
          <w:szCs w:val="24"/>
          <w:rtl/>
        </w:rPr>
        <w:t>מטרת הניסוי:</w:t>
      </w:r>
    </w:p>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לבדוק את יכולת הספיחה של חומרים שונים כגון:</w:t>
      </w:r>
    </w:p>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פחם פעיל גרגירי</w:t>
      </w:r>
    </w:p>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פחם פעיל אבקתי</w:t>
      </w:r>
    </w:p>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גיר אבקתי</w:t>
      </w:r>
    </w:p>
    <w:p w:rsidR="00F64787" w:rsidRPr="00F64787" w:rsidRDefault="00F64787" w:rsidP="00F64787">
      <w:pPr>
        <w:spacing w:after="0" w:line="240" w:lineRule="auto"/>
        <w:rPr>
          <w:rFonts w:ascii="Arial" w:eastAsia="Times New Roman" w:hAnsi="Arial" w:cs="David"/>
          <w:sz w:val="24"/>
          <w:szCs w:val="24"/>
          <w:rtl/>
        </w:rPr>
      </w:pPr>
    </w:p>
    <w:p w:rsidR="00F64787" w:rsidRPr="00F64787" w:rsidRDefault="00F64787" w:rsidP="00F64787">
      <w:pPr>
        <w:spacing w:after="0" w:line="240" w:lineRule="auto"/>
        <w:rPr>
          <w:rFonts w:ascii="Arial" w:eastAsia="Times New Roman" w:hAnsi="Arial" w:cs="David"/>
          <w:b/>
          <w:bCs/>
          <w:sz w:val="24"/>
          <w:szCs w:val="24"/>
          <w:rtl/>
        </w:rPr>
      </w:pPr>
      <w:r w:rsidRPr="00F64787">
        <w:rPr>
          <w:rFonts w:ascii="Arial" w:eastAsia="Times New Roman" w:hAnsi="Arial" w:cs="David" w:hint="cs"/>
          <w:b/>
          <w:bCs/>
          <w:sz w:val="24"/>
          <w:szCs w:val="24"/>
          <w:rtl/>
        </w:rPr>
        <w:t>משתנה תלוי:</w:t>
      </w:r>
    </w:p>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צבע התמיסה של צבע המאכל לאחר סינון</w:t>
      </w:r>
    </w:p>
    <w:p w:rsidR="00F64787" w:rsidRPr="00F64787" w:rsidRDefault="00F64787" w:rsidP="00F64787">
      <w:pPr>
        <w:spacing w:after="0" w:line="240" w:lineRule="auto"/>
        <w:rPr>
          <w:rFonts w:ascii="Arial" w:eastAsia="Times New Roman" w:hAnsi="Arial" w:cs="David"/>
          <w:sz w:val="24"/>
          <w:szCs w:val="24"/>
          <w:rtl/>
        </w:rPr>
      </w:pPr>
    </w:p>
    <w:p w:rsidR="00F64787" w:rsidRPr="00F64787" w:rsidRDefault="00F64787" w:rsidP="00F64787">
      <w:pPr>
        <w:spacing w:after="0" w:line="240" w:lineRule="auto"/>
        <w:rPr>
          <w:rFonts w:ascii="Arial" w:eastAsia="Times New Roman" w:hAnsi="Arial" w:cs="David"/>
          <w:b/>
          <w:bCs/>
          <w:sz w:val="24"/>
          <w:szCs w:val="24"/>
          <w:rtl/>
        </w:rPr>
      </w:pPr>
      <w:r w:rsidRPr="00F64787">
        <w:rPr>
          <w:rFonts w:ascii="Arial" w:eastAsia="Times New Roman" w:hAnsi="Arial" w:cs="David" w:hint="cs"/>
          <w:b/>
          <w:bCs/>
          <w:sz w:val="24"/>
          <w:szCs w:val="24"/>
          <w:rtl/>
        </w:rPr>
        <w:t>משתנה בלתי תלוי:</w:t>
      </w:r>
    </w:p>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סוג החומר הסופח</w:t>
      </w:r>
    </w:p>
    <w:p w:rsidR="00F64787" w:rsidRPr="00F64787" w:rsidRDefault="00F64787" w:rsidP="00F64787">
      <w:pPr>
        <w:spacing w:after="0" w:line="240" w:lineRule="auto"/>
        <w:rPr>
          <w:rFonts w:ascii="Arial" w:eastAsia="Times New Roman" w:hAnsi="Arial" w:cs="David"/>
          <w:sz w:val="24"/>
          <w:szCs w:val="24"/>
          <w:rtl/>
        </w:rPr>
      </w:pPr>
    </w:p>
    <w:p w:rsidR="00F64787" w:rsidRPr="00F64787" w:rsidRDefault="00F64787" w:rsidP="00F64787">
      <w:pPr>
        <w:spacing w:after="0" w:line="240" w:lineRule="auto"/>
        <w:rPr>
          <w:rFonts w:ascii="Arial" w:eastAsia="Times New Roman" w:hAnsi="Arial" w:cs="David"/>
          <w:b/>
          <w:bCs/>
          <w:sz w:val="24"/>
          <w:szCs w:val="24"/>
          <w:rtl/>
        </w:rPr>
      </w:pPr>
      <w:r w:rsidRPr="00F64787">
        <w:rPr>
          <w:rFonts w:ascii="Arial" w:eastAsia="Times New Roman" w:hAnsi="Arial" w:cs="David" w:hint="cs"/>
          <w:b/>
          <w:bCs/>
          <w:sz w:val="24"/>
          <w:szCs w:val="24"/>
          <w:rtl/>
        </w:rPr>
        <w:t>גורמים קבועים:</w:t>
      </w:r>
    </w:p>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טמפרטורה, ריכוז התמיסות, צבע מאכל אדום, לחץ, נפח התמיסה, מסת החומר הסופח.</w:t>
      </w:r>
    </w:p>
    <w:p w:rsidR="00F64787" w:rsidRPr="00F64787" w:rsidRDefault="00F64787" w:rsidP="00F64787">
      <w:pPr>
        <w:spacing w:after="0" w:line="240" w:lineRule="auto"/>
        <w:rPr>
          <w:rFonts w:ascii="Arial" w:eastAsia="Times New Roman" w:hAnsi="Arial" w:cs="David"/>
          <w:sz w:val="24"/>
          <w:szCs w:val="24"/>
          <w:rtl/>
        </w:rPr>
      </w:pPr>
    </w:p>
    <w:p w:rsidR="00F64787" w:rsidRPr="00F64787" w:rsidRDefault="00F64787" w:rsidP="00F64787">
      <w:pPr>
        <w:spacing w:after="0" w:line="240" w:lineRule="auto"/>
        <w:rPr>
          <w:rFonts w:ascii="Arial" w:eastAsia="Times New Roman" w:hAnsi="Arial" w:cs="David"/>
          <w:b/>
          <w:bCs/>
          <w:sz w:val="24"/>
          <w:szCs w:val="24"/>
          <w:rtl/>
        </w:rPr>
      </w:pPr>
      <w:r w:rsidRPr="00F64787">
        <w:rPr>
          <w:rFonts w:ascii="Arial" w:eastAsia="Times New Roman" w:hAnsi="Arial" w:cs="David" w:hint="cs"/>
          <w:b/>
          <w:bCs/>
          <w:sz w:val="24"/>
          <w:szCs w:val="24"/>
          <w:rtl/>
        </w:rPr>
        <w:t>השערה:</w:t>
      </w:r>
    </w:p>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ככל ששטח הפנים של החומר הסופח יהיה גדול יותר, איכות הספיחה תהיה גבוהה יותר.</w:t>
      </w:r>
    </w:p>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ככל ששטח הפנים של החומר הסופח גדול יותר, כך מולקולות הצבע ייספחו טוב יותר וצבע התמיסה לאחר הספיחה יהיה שקוף יותר.</w:t>
      </w:r>
    </w:p>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ספיחה היא הצטברות של חומר על שטח הפנים של המוצק, לכן ככל ששטח הפנים של המוצק יהיה גדול כך כושר הספיחה יהיה גדול יותר.</w:t>
      </w:r>
    </w:p>
    <w:p w:rsidR="00F64787" w:rsidRPr="00F64787" w:rsidRDefault="00F64787" w:rsidP="00F64787">
      <w:pPr>
        <w:spacing w:after="0" w:line="240" w:lineRule="auto"/>
        <w:rPr>
          <w:rFonts w:ascii="Arial" w:eastAsia="Times New Roman" w:hAnsi="Arial" w:cs="David"/>
          <w:sz w:val="24"/>
          <w:szCs w:val="24"/>
          <w:rtl/>
        </w:rPr>
      </w:pPr>
    </w:p>
    <w:p w:rsidR="00F64787" w:rsidRPr="00F64787" w:rsidRDefault="00F64787" w:rsidP="00F64787">
      <w:pPr>
        <w:spacing w:after="0" w:line="240" w:lineRule="auto"/>
        <w:rPr>
          <w:rFonts w:ascii="Arial" w:eastAsia="Times New Roman" w:hAnsi="Arial" w:cs="David"/>
          <w:b/>
          <w:bCs/>
          <w:sz w:val="24"/>
          <w:szCs w:val="24"/>
          <w:rtl/>
        </w:rPr>
      </w:pPr>
      <w:r w:rsidRPr="00F64787">
        <w:rPr>
          <w:rFonts w:ascii="Arial" w:eastAsia="Times New Roman" w:hAnsi="Arial" w:cs="David" w:hint="cs"/>
          <w:b/>
          <w:bCs/>
          <w:sz w:val="24"/>
          <w:szCs w:val="24"/>
          <w:rtl/>
        </w:rPr>
        <w:t>ציוד וחומרים:</w:t>
      </w:r>
    </w:p>
    <w:p w:rsidR="00F64787" w:rsidRPr="00F64787" w:rsidRDefault="00F64787" w:rsidP="00F64787">
      <w:pPr>
        <w:numPr>
          <w:ilvl w:val="0"/>
          <w:numId w:val="1"/>
        </w:num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8 מבחנות</w:t>
      </w:r>
    </w:p>
    <w:p w:rsidR="00F64787" w:rsidRPr="00F64787" w:rsidRDefault="00F64787" w:rsidP="00F64787">
      <w:pPr>
        <w:numPr>
          <w:ilvl w:val="0"/>
          <w:numId w:val="1"/>
        </w:numPr>
        <w:spacing w:after="0" w:line="240" w:lineRule="auto"/>
        <w:rPr>
          <w:rFonts w:ascii="Arial" w:eastAsia="Times New Roman" w:hAnsi="Arial" w:cs="David"/>
          <w:sz w:val="24"/>
          <w:szCs w:val="24"/>
        </w:rPr>
      </w:pPr>
      <w:proofErr w:type="spellStart"/>
      <w:r w:rsidRPr="00F64787">
        <w:rPr>
          <w:rFonts w:ascii="Arial" w:eastAsia="Times New Roman" w:hAnsi="Arial" w:cs="David" w:hint="cs"/>
          <w:sz w:val="24"/>
          <w:szCs w:val="24"/>
          <w:rtl/>
        </w:rPr>
        <w:t>פפטה</w:t>
      </w:r>
      <w:proofErr w:type="spellEnd"/>
    </w:p>
    <w:p w:rsidR="00F64787" w:rsidRPr="00F64787" w:rsidRDefault="00F64787" w:rsidP="00F64787">
      <w:pPr>
        <w:numPr>
          <w:ilvl w:val="0"/>
          <w:numId w:val="1"/>
        </w:numPr>
        <w:spacing w:after="0" w:line="240" w:lineRule="auto"/>
        <w:rPr>
          <w:rFonts w:ascii="Arial" w:eastAsia="Times New Roman" w:hAnsi="Arial" w:cs="David"/>
          <w:sz w:val="24"/>
          <w:szCs w:val="24"/>
        </w:rPr>
      </w:pPr>
      <w:r w:rsidRPr="00F64787">
        <w:rPr>
          <w:rFonts w:ascii="Arial" w:eastAsia="Times New Roman" w:hAnsi="Arial" w:cs="David" w:hint="cs"/>
          <w:sz w:val="24"/>
          <w:szCs w:val="24"/>
          <w:rtl/>
        </w:rPr>
        <w:t>4 ניירות סינון</w:t>
      </w:r>
    </w:p>
    <w:p w:rsidR="00F64787" w:rsidRPr="00F64787" w:rsidRDefault="00F64787" w:rsidP="00F64787">
      <w:pPr>
        <w:numPr>
          <w:ilvl w:val="0"/>
          <w:numId w:val="1"/>
        </w:numPr>
        <w:spacing w:after="0" w:line="240" w:lineRule="auto"/>
        <w:rPr>
          <w:rFonts w:ascii="Arial" w:eastAsia="Times New Roman" w:hAnsi="Arial" w:cs="David"/>
          <w:sz w:val="24"/>
          <w:szCs w:val="24"/>
        </w:rPr>
      </w:pPr>
      <w:r w:rsidRPr="00F64787">
        <w:rPr>
          <w:rFonts w:ascii="Arial" w:eastAsia="Times New Roman" w:hAnsi="Arial" w:cs="David" w:hint="cs"/>
          <w:sz w:val="24"/>
          <w:szCs w:val="24"/>
          <w:rtl/>
        </w:rPr>
        <w:t>4 משפכים</w:t>
      </w:r>
    </w:p>
    <w:p w:rsidR="00F64787" w:rsidRPr="00F64787" w:rsidRDefault="00F64787" w:rsidP="00F64787">
      <w:pPr>
        <w:numPr>
          <w:ilvl w:val="0"/>
          <w:numId w:val="1"/>
        </w:numPr>
        <w:spacing w:after="0" w:line="240" w:lineRule="auto"/>
        <w:rPr>
          <w:rFonts w:ascii="Arial" w:eastAsia="Times New Roman" w:hAnsi="Arial" w:cs="David"/>
          <w:sz w:val="24"/>
          <w:szCs w:val="24"/>
        </w:rPr>
      </w:pPr>
      <w:r>
        <w:rPr>
          <w:rFonts w:ascii="Arial" w:eastAsia="Times New Roman" w:hAnsi="Arial" w:cs="David" w:hint="cs"/>
          <w:sz w:val="24"/>
          <w:szCs w:val="24"/>
          <w:rtl/>
        </w:rPr>
        <w:t>0.5 גרם פחם פעיל גרגירי, 0.5 גרם פחם פעיל אבקתי, 0.5</w:t>
      </w:r>
      <w:r w:rsidRPr="00F64787">
        <w:rPr>
          <w:rFonts w:ascii="Arial" w:eastAsia="Times New Roman" w:hAnsi="Arial" w:cs="David" w:hint="cs"/>
          <w:sz w:val="24"/>
          <w:szCs w:val="24"/>
          <w:rtl/>
        </w:rPr>
        <w:t xml:space="preserve"> גרם גיר אבקתי</w:t>
      </w:r>
    </w:p>
    <w:p w:rsidR="00F64787" w:rsidRPr="00F64787" w:rsidRDefault="00F64787" w:rsidP="00F64787">
      <w:pPr>
        <w:numPr>
          <w:ilvl w:val="0"/>
          <w:numId w:val="1"/>
        </w:numPr>
        <w:spacing w:after="0" w:line="240" w:lineRule="auto"/>
        <w:rPr>
          <w:rFonts w:ascii="Arial" w:eastAsia="Times New Roman" w:hAnsi="Arial" w:cs="David"/>
          <w:sz w:val="24"/>
          <w:szCs w:val="24"/>
        </w:rPr>
      </w:pPr>
      <w:r w:rsidRPr="00F64787">
        <w:rPr>
          <w:rFonts w:ascii="Arial" w:eastAsia="Times New Roman" w:hAnsi="Arial" w:cs="David" w:hint="cs"/>
          <w:sz w:val="24"/>
          <w:szCs w:val="24"/>
          <w:rtl/>
        </w:rPr>
        <w:t>16 מ"ל צבע מאכל אדום</w:t>
      </w:r>
    </w:p>
    <w:p w:rsidR="00F64787" w:rsidRPr="00F64787" w:rsidRDefault="00F64787" w:rsidP="00F64787">
      <w:pPr>
        <w:spacing w:after="0" w:line="240" w:lineRule="auto"/>
        <w:rPr>
          <w:rFonts w:ascii="Arial" w:eastAsia="Times New Roman" w:hAnsi="Arial" w:cs="David"/>
          <w:sz w:val="24"/>
          <w:szCs w:val="24"/>
          <w:rtl/>
        </w:rPr>
      </w:pPr>
    </w:p>
    <w:p w:rsidR="00F64787" w:rsidRPr="00F64787" w:rsidRDefault="00F64787" w:rsidP="00F64787">
      <w:pPr>
        <w:spacing w:after="0" w:line="240" w:lineRule="auto"/>
        <w:rPr>
          <w:rFonts w:ascii="Arial" w:eastAsia="Times New Roman" w:hAnsi="Arial" w:cs="David"/>
          <w:b/>
          <w:bCs/>
          <w:sz w:val="24"/>
          <w:szCs w:val="24"/>
          <w:rtl/>
        </w:rPr>
      </w:pPr>
      <w:r w:rsidRPr="00F64787">
        <w:rPr>
          <w:rFonts w:ascii="Arial" w:eastAsia="Times New Roman" w:hAnsi="Arial" w:cs="David" w:hint="cs"/>
          <w:b/>
          <w:bCs/>
          <w:sz w:val="24"/>
          <w:szCs w:val="24"/>
          <w:rtl/>
        </w:rPr>
        <w:t>מהלך הניסוי:</w:t>
      </w:r>
    </w:p>
    <w:p w:rsidR="00F64787" w:rsidRPr="00F64787" w:rsidRDefault="00F64787" w:rsidP="00F64787">
      <w:pPr>
        <w:numPr>
          <w:ilvl w:val="0"/>
          <w:numId w:val="2"/>
        </w:numPr>
        <w:spacing w:after="0" w:line="360" w:lineRule="auto"/>
        <w:rPr>
          <w:rFonts w:ascii="Times New Roman" w:eastAsia="Times New Roman" w:hAnsi="Times New Roman" w:cs="David"/>
          <w:sz w:val="24"/>
          <w:szCs w:val="24"/>
        </w:rPr>
      </w:pPr>
      <w:r w:rsidRPr="00F64787">
        <w:rPr>
          <w:rFonts w:ascii="Times New Roman" w:eastAsia="Times New Roman" w:hAnsi="Times New Roman" w:cs="David" w:hint="cs"/>
          <w:sz w:val="24"/>
          <w:szCs w:val="24"/>
          <w:rtl/>
        </w:rPr>
        <w:t>שקלנו</w:t>
      </w:r>
      <w:r>
        <w:rPr>
          <w:rFonts w:ascii="Times New Roman" w:eastAsia="Times New Roman" w:hAnsi="Times New Roman" w:cs="David" w:hint="cs"/>
          <w:sz w:val="24"/>
          <w:szCs w:val="24"/>
          <w:rtl/>
        </w:rPr>
        <w:t xml:space="preserve"> 0.5</w:t>
      </w:r>
      <w:r w:rsidRPr="00F64787">
        <w:rPr>
          <w:rFonts w:ascii="Times New Roman" w:eastAsia="Times New Roman" w:hAnsi="Times New Roman" w:cs="David" w:hint="cs"/>
          <w:sz w:val="24"/>
          <w:szCs w:val="24"/>
          <w:rtl/>
        </w:rPr>
        <w:t xml:space="preserve"> גר' פחם פעיל אבקתי והכנסנו אותו לתוך מבחנה. </w:t>
      </w:r>
    </w:p>
    <w:p w:rsidR="00F64787" w:rsidRPr="00F64787" w:rsidRDefault="00F64787" w:rsidP="00F64787">
      <w:pPr>
        <w:numPr>
          <w:ilvl w:val="0"/>
          <w:numId w:val="2"/>
        </w:numPr>
        <w:spacing w:after="0" w:line="360" w:lineRule="auto"/>
        <w:rPr>
          <w:rFonts w:ascii="Times New Roman" w:eastAsia="Times New Roman" w:hAnsi="Times New Roman" w:cs="David"/>
          <w:sz w:val="24"/>
          <w:szCs w:val="24"/>
        </w:rPr>
      </w:pPr>
      <w:r w:rsidRPr="00F64787">
        <w:rPr>
          <w:rFonts w:ascii="Times New Roman" w:eastAsia="Times New Roman" w:hAnsi="Times New Roman" w:cs="David" w:hint="cs"/>
          <w:sz w:val="24"/>
          <w:szCs w:val="24"/>
          <w:rtl/>
        </w:rPr>
        <w:t>שקלנ</w:t>
      </w:r>
      <w:r>
        <w:rPr>
          <w:rFonts w:ascii="Times New Roman" w:eastAsia="Times New Roman" w:hAnsi="Times New Roman" w:cs="David" w:hint="cs"/>
          <w:sz w:val="24"/>
          <w:szCs w:val="24"/>
          <w:rtl/>
        </w:rPr>
        <w:t>ו 0.5</w:t>
      </w:r>
      <w:r w:rsidRPr="00F64787">
        <w:rPr>
          <w:rFonts w:ascii="Times New Roman" w:eastAsia="Times New Roman" w:hAnsi="Times New Roman" w:cs="David" w:hint="cs"/>
          <w:sz w:val="24"/>
          <w:szCs w:val="24"/>
          <w:rtl/>
        </w:rPr>
        <w:t xml:space="preserve"> גר' פחם פעיל גרגרי והכנסנו אותו לתוך מבחנה. </w:t>
      </w:r>
    </w:p>
    <w:p w:rsidR="00F64787" w:rsidRPr="00F64787" w:rsidRDefault="00F64787" w:rsidP="00F64787">
      <w:pPr>
        <w:numPr>
          <w:ilvl w:val="0"/>
          <w:numId w:val="2"/>
        </w:numPr>
        <w:spacing w:after="0" w:line="360" w:lineRule="auto"/>
        <w:rPr>
          <w:rFonts w:ascii="Times New Roman" w:eastAsia="Times New Roman" w:hAnsi="Times New Roman" w:cs="David"/>
          <w:sz w:val="24"/>
          <w:szCs w:val="24"/>
          <w:rtl/>
        </w:rPr>
      </w:pPr>
      <w:r w:rsidRPr="00F64787">
        <w:rPr>
          <w:rFonts w:ascii="Times New Roman" w:eastAsia="Times New Roman" w:hAnsi="Times New Roman" w:cs="David" w:hint="cs"/>
          <w:sz w:val="24"/>
          <w:szCs w:val="24"/>
          <w:rtl/>
        </w:rPr>
        <w:t>שקלנ</w:t>
      </w:r>
      <w:r>
        <w:rPr>
          <w:rFonts w:ascii="Times New Roman" w:eastAsia="Times New Roman" w:hAnsi="Times New Roman" w:cs="David" w:hint="cs"/>
          <w:sz w:val="24"/>
          <w:szCs w:val="24"/>
          <w:rtl/>
        </w:rPr>
        <w:t>ו 0.5</w:t>
      </w:r>
      <w:r w:rsidRPr="00F64787">
        <w:rPr>
          <w:rFonts w:ascii="Times New Roman" w:eastAsia="Times New Roman" w:hAnsi="Times New Roman" w:cs="David" w:hint="cs"/>
          <w:sz w:val="24"/>
          <w:szCs w:val="24"/>
          <w:rtl/>
        </w:rPr>
        <w:t xml:space="preserve"> גר' גיר אבקתי והכנסנו אותו לתוך מבחנה. </w:t>
      </w:r>
    </w:p>
    <w:p w:rsidR="00F64787" w:rsidRPr="00F64787" w:rsidRDefault="00F64787" w:rsidP="00F64787">
      <w:pPr>
        <w:numPr>
          <w:ilvl w:val="0"/>
          <w:numId w:val="2"/>
        </w:numPr>
        <w:spacing w:after="0" w:line="360" w:lineRule="auto"/>
        <w:rPr>
          <w:rFonts w:ascii="Times New Roman" w:eastAsia="Times New Roman" w:hAnsi="Times New Roman" w:cs="David"/>
          <w:sz w:val="24"/>
          <w:szCs w:val="24"/>
          <w:rtl/>
        </w:rPr>
      </w:pPr>
      <w:r w:rsidRPr="00F64787">
        <w:rPr>
          <w:rFonts w:ascii="Times New Roman" w:eastAsia="Times New Roman" w:hAnsi="Times New Roman" w:cs="David" w:hint="cs"/>
          <w:sz w:val="24"/>
          <w:szCs w:val="24"/>
          <w:rtl/>
        </w:rPr>
        <w:t>הוספנו לכל אחת משלוש המבחנות 4 מ"ל תמיסה מרוכזת של צבע מאכל אדום.</w:t>
      </w:r>
    </w:p>
    <w:p w:rsidR="00F64787" w:rsidRPr="00F64787" w:rsidRDefault="00F64787" w:rsidP="00F64787">
      <w:pPr>
        <w:numPr>
          <w:ilvl w:val="0"/>
          <w:numId w:val="2"/>
        </w:numPr>
        <w:spacing w:after="0" w:line="360" w:lineRule="auto"/>
        <w:rPr>
          <w:rFonts w:ascii="Times New Roman" w:eastAsia="Times New Roman" w:hAnsi="Times New Roman" w:cs="David"/>
          <w:sz w:val="24"/>
          <w:szCs w:val="24"/>
          <w:rtl/>
        </w:rPr>
      </w:pPr>
      <w:r w:rsidRPr="00F64787">
        <w:rPr>
          <w:rFonts w:ascii="Times New Roman" w:eastAsia="Times New Roman" w:hAnsi="Times New Roman" w:cs="David" w:hint="cs"/>
          <w:sz w:val="24"/>
          <w:szCs w:val="24"/>
          <w:rtl/>
        </w:rPr>
        <w:t>הוספנו למבחנה רביעית (ששימשה כמבחנת ביקורת) 4 מ"ל תמיסה מרוכזת של צבע מאכל אדום.</w:t>
      </w:r>
    </w:p>
    <w:p w:rsidR="00F64787" w:rsidRPr="00F64787" w:rsidRDefault="00F64787" w:rsidP="00F64787">
      <w:pPr>
        <w:numPr>
          <w:ilvl w:val="0"/>
          <w:numId w:val="2"/>
        </w:numPr>
        <w:spacing w:after="0" w:line="360" w:lineRule="auto"/>
        <w:rPr>
          <w:rFonts w:ascii="Times New Roman" w:eastAsia="Times New Roman" w:hAnsi="Times New Roman" w:cs="David"/>
          <w:sz w:val="24"/>
          <w:szCs w:val="24"/>
        </w:rPr>
      </w:pPr>
      <w:r w:rsidRPr="00F64787">
        <w:rPr>
          <w:rFonts w:ascii="Times New Roman" w:eastAsia="Times New Roman" w:hAnsi="Times New Roman" w:cs="David" w:hint="cs"/>
          <w:sz w:val="24"/>
          <w:szCs w:val="24"/>
          <w:rtl/>
        </w:rPr>
        <w:t>הכנו 4 משפכים עם נייר סינון מקופל בתוכם (לפי הדרכת המורה).</w:t>
      </w:r>
    </w:p>
    <w:p w:rsidR="00F64787" w:rsidRPr="00F64787" w:rsidRDefault="00F64787" w:rsidP="00F64787">
      <w:pPr>
        <w:spacing w:after="0" w:line="240" w:lineRule="auto"/>
        <w:rPr>
          <w:rFonts w:ascii="Arial" w:eastAsia="Times New Roman" w:hAnsi="Arial" w:cs="David"/>
          <w:sz w:val="24"/>
          <w:szCs w:val="24"/>
          <w:rtl/>
        </w:rPr>
      </w:pPr>
      <w:r w:rsidRPr="00F64787">
        <w:rPr>
          <w:rFonts w:ascii="Times New Roman" w:eastAsia="Times New Roman" w:hAnsi="Times New Roman" w:cs="David" w:hint="cs"/>
          <w:sz w:val="24"/>
          <w:szCs w:val="24"/>
          <w:rtl/>
        </w:rPr>
        <w:t>לאחר כדקה סיננו כל אחת מ-4 התמיסות דרך משפך עם נייר סינון לתוך 4 מבחנות נקיות.</w:t>
      </w:r>
    </w:p>
    <w:p w:rsidR="00F64787" w:rsidRPr="00F64787" w:rsidRDefault="00F64787" w:rsidP="00F64787">
      <w:pPr>
        <w:spacing w:after="0" w:line="240" w:lineRule="auto"/>
        <w:rPr>
          <w:rFonts w:ascii="Arial" w:eastAsia="Times New Roman" w:hAnsi="Arial" w:cs="David"/>
          <w:sz w:val="24"/>
          <w:szCs w:val="24"/>
          <w:rtl/>
        </w:rPr>
      </w:pPr>
    </w:p>
    <w:p w:rsidR="00F64787" w:rsidRPr="00F64787" w:rsidRDefault="00F64787" w:rsidP="00F64787">
      <w:pPr>
        <w:spacing w:after="0" w:line="240" w:lineRule="auto"/>
        <w:rPr>
          <w:rFonts w:ascii="Arial" w:eastAsia="Times New Roman" w:hAnsi="Arial" w:cs="David"/>
          <w:b/>
          <w:bCs/>
          <w:sz w:val="24"/>
          <w:szCs w:val="24"/>
          <w:rtl/>
        </w:rPr>
      </w:pPr>
    </w:p>
    <w:p w:rsidR="00F64787" w:rsidRPr="00F64787" w:rsidRDefault="00F64787" w:rsidP="00F64787">
      <w:pPr>
        <w:spacing w:after="0" w:line="240" w:lineRule="auto"/>
        <w:rPr>
          <w:rFonts w:ascii="Arial" w:eastAsia="Times New Roman" w:hAnsi="Arial" w:cs="David"/>
          <w:b/>
          <w:bCs/>
          <w:sz w:val="24"/>
          <w:szCs w:val="24"/>
          <w:rtl/>
        </w:rPr>
      </w:pPr>
    </w:p>
    <w:p w:rsidR="00F64787" w:rsidRPr="00F64787" w:rsidRDefault="00F64787" w:rsidP="00F64787">
      <w:pPr>
        <w:spacing w:after="0" w:line="240" w:lineRule="auto"/>
        <w:rPr>
          <w:rFonts w:ascii="Arial" w:eastAsia="Times New Roman" w:hAnsi="Arial" w:cs="David"/>
          <w:b/>
          <w:bCs/>
          <w:sz w:val="24"/>
          <w:szCs w:val="24"/>
          <w:rtl/>
        </w:rPr>
      </w:pPr>
    </w:p>
    <w:p w:rsidR="00F64787" w:rsidRPr="00F64787" w:rsidRDefault="00F64787" w:rsidP="00F64787">
      <w:pPr>
        <w:spacing w:after="0" w:line="240" w:lineRule="auto"/>
        <w:rPr>
          <w:rFonts w:ascii="Arial" w:eastAsia="Times New Roman" w:hAnsi="Arial" w:cs="David"/>
          <w:b/>
          <w:bCs/>
          <w:sz w:val="24"/>
          <w:szCs w:val="24"/>
          <w:rtl/>
        </w:rPr>
      </w:pPr>
    </w:p>
    <w:p w:rsidR="00F64787" w:rsidRPr="00F64787" w:rsidRDefault="00F64787" w:rsidP="00F64787">
      <w:pPr>
        <w:spacing w:after="0" w:line="240" w:lineRule="auto"/>
        <w:rPr>
          <w:rFonts w:ascii="Arial" w:eastAsia="Times New Roman" w:hAnsi="Arial" w:cs="David"/>
          <w:b/>
          <w:bCs/>
          <w:sz w:val="24"/>
          <w:szCs w:val="24"/>
          <w:rtl/>
        </w:rPr>
      </w:pPr>
    </w:p>
    <w:p w:rsidR="00F64787" w:rsidRPr="00F64787" w:rsidRDefault="00F64787" w:rsidP="00F64787">
      <w:pPr>
        <w:spacing w:after="0" w:line="240" w:lineRule="auto"/>
        <w:rPr>
          <w:rFonts w:ascii="Arial" w:eastAsia="Times New Roman" w:hAnsi="Arial" w:cs="David"/>
          <w:b/>
          <w:bCs/>
          <w:sz w:val="24"/>
          <w:szCs w:val="24"/>
          <w:rtl/>
        </w:rPr>
      </w:pPr>
    </w:p>
    <w:p w:rsidR="009A2DAC" w:rsidRDefault="009A2DAC" w:rsidP="009A2DAC">
      <w:pPr>
        <w:rPr>
          <w:rFonts w:ascii="Arial" w:eastAsia="Times New Roman" w:hAnsi="Arial" w:cs="David"/>
          <w:b/>
          <w:bCs/>
          <w:sz w:val="24"/>
          <w:szCs w:val="24"/>
          <w:rtl/>
        </w:rPr>
      </w:pPr>
    </w:p>
    <w:p w:rsidR="00F64787" w:rsidRDefault="00F64787" w:rsidP="009A2DAC">
      <w:pPr>
        <w:rPr>
          <w:rFonts w:ascii="Tahoma" w:hAnsi="Tahoma" w:cs="Tahoma"/>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rFonts w:ascii="Tahoma" w:hAnsi="Tahoma" w:cs="Tahoma" w:hint="cs"/>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lastRenderedPageBreak/>
        <w:t>טבלת תצפיות: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9"/>
        <w:gridCol w:w="1656"/>
        <w:gridCol w:w="1656"/>
        <w:gridCol w:w="1664"/>
        <w:gridCol w:w="1661"/>
      </w:tblGrid>
      <w:tr w:rsidR="00F64787" w:rsidRPr="00F64787" w:rsidTr="00500CBB">
        <w:trPr>
          <w:trHeight w:val="709"/>
        </w:trPr>
        <w:tc>
          <w:tcPr>
            <w:tcW w:w="1704" w:type="dxa"/>
            <w:shd w:val="clear" w:color="auto" w:fill="auto"/>
          </w:tcPr>
          <w:p w:rsidR="00F64787" w:rsidRPr="00F64787" w:rsidRDefault="00F64787" w:rsidP="00F64787">
            <w:pPr>
              <w:spacing w:after="0" w:line="240" w:lineRule="auto"/>
              <w:rPr>
                <w:rFonts w:ascii="Arial" w:eastAsia="Times New Roman" w:hAnsi="Arial" w:cs="David"/>
                <w:sz w:val="24"/>
                <w:szCs w:val="24"/>
                <w:rtl/>
              </w:rPr>
            </w:pPr>
          </w:p>
        </w:tc>
        <w:tc>
          <w:tcPr>
            <w:tcW w:w="1704" w:type="dxa"/>
            <w:shd w:val="clear" w:color="auto" w:fill="auto"/>
          </w:tcPr>
          <w:p w:rsidR="00F64787" w:rsidRPr="00F64787" w:rsidRDefault="00F64787" w:rsidP="00F64787">
            <w:pPr>
              <w:spacing w:after="0" w:line="240" w:lineRule="auto"/>
              <w:rPr>
                <w:rFonts w:ascii="Arial" w:eastAsia="Times New Roman" w:hAnsi="Arial" w:cs="David"/>
                <w:b/>
                <w:bCs/>
                <w:color w:val="0000FF"/>
                <w:sz w:val="24"/>
                <w:szCs w:val="24"/>
                <w:rtl/>
              </w:rPr>
            </w:pPr>
            <w:r w:rsidRPr="00F64787">
              <w:rPr>
                <w:rFonts w:ascii="Arial" w:eastAsia="Times New Roman" w:hAnsi="Arial" w:cs="David" w:hint="cs"/>
                <w:b/>
                <w:bCs/>
                <w:color w:val="ED7D31" w:themeColor="accent2"/>
                <w:sz w:val="24"/>
                <w:szCs w:val="24"/>
                <w:rtl/>
              </w:rPr>
              <w:t>פחם פעיל אבקתי</w:t>
            </w:r>
          </w:p>
        </w:tc>
        <w:tc>
          <w:tcPr>
            <w:tcW w:w="1704" w:type="dxa"/>
            <w:shd w:val="clear" w:color="auto" w:fill="auto"/>
          </w:tcPr>
          <w:p w:rsidR="00F64787" w:rsidRPr="00F64787" w:rsidRDefault="00F64787" w:rsidP="00F64787">
            <w:pPr>
              <w:spacing w:after="0" w:line="240" w:lineRule="auto"/>
              <w:rPr>
                <w:rFonts w:ascii="Arial" w:eastAsia="Times New Roman" w:hAnsi="Arial" w:cs="David"/>
                <w:b/>
                <w:bCs/>
                <w:color w:val="0000FF"/>
                <w:sz w:val="24"/>
                <w:szCs w:val="24"/>
                <w:rtl/>
              </w:rPr>
            </w:pPr>
            <w:r w:rsidRPr="00F64787">
              <w:rPr>
                <w:rFonts w:ascii="Arial" w:eastAsia="Times New Roman" w:hAnsi="Arial" w:cs="David" w:hint="cs"/>
                <w:b/>
                <w:bCs/>
                <w:color w:val="ED7D31" w:themeColor="accent2"/>
                <w:sz w:val="24"/>
                <w:szCs w:val="24"/>
                <w:rtl/>
              </w:rPr>
              <w:t>פחם פעיל גרגירים</w:t>
            </w:r>
          </w:p>
        </w:tc>
        <w:tc>
          <w:tcPr>
            <w:tcW w:w="1705" w:type="dxa"/>
            <w:shd w:val="clear" w:color="auto" w:fill="auto"/>
          </w:tcPr>
          <w:p w:rsidR="00F64787" w:rsidRPr="00F64787" w:rsidRDefault="00F64787" w:rsidP="00F64787">
            <w:pPr>
              <w:spacing w:after="0" w:line="240" w:lineRule="auto"/>
              <w:rPr>
                <w:rFonts w:ascii="Arial" w:eastAsia="Times New Roman" w:hAnsi="Arial" w:cs="David"/>
                <w:b/>
                <w:bCs/>
                <w:color w:val="0000FF"/>
                <w:sz w:val="24"/>
                <w:szCs w:val="24"/>
                <w:rtl/>
              </w:rPr>
            </w:pPr>
            <w:r w:rsidRPr="00F64787">
              <w:rPr>
                <w:rFonts w:ascii="Arial" w:eastAsia="Times New Roman" w:hAnsi="Arial" w:cs="David" w:hint="cs"/>
                <w:b/>
                <w:bCs/>
                <w:color w:val="ED7D31" w:themeColor="accent2"/>
                <w:sz w:val="24"/>
                <w:szCs w:val="24"/>
                <w:rtl/>
              </w:rPr>
              <w:t>אבקת גיר</w:t>
            </w:r>
          </w:p>
        </w:tc>
        <w:tc>
          <w:tcPr>
            <w:tcW w:w="1705" w:type="dxa"/>
            <w:shd w:val="clear" w:color="auto" w:fill="auto"/>
          </w:tcPr>
          <w:p w:rsidR="00F64787" w:rsidRPr="00F64787" w:rsidRDefault="00F64787" w:rsidP="00F64787">
            <w:pPr>
              <w:spacing w:after="0" w:line="240" w:lineRule="auto"/>
              <w:rPr>
                <w:rFonts w:ascii="Arial" w:eastAsia="Times New Roman" w:hAnsi="Arial" w:cs="David"/>
                <w:b/>
                <w:bCs/>
                <w:color w:val="0000FF"/>
                <w:sz w:val="24"/>
                <w:szCs w:val="24"/>
                <w:rtl/>
              </w:rPr>
            </w:pPr>
            <w:r w:rsidRPr="00F64787">
              <w:rPr>
                <w:rFonts w:ascii="Arial" w:eastAsia="Times New Roman" w:hAnsi="Arial" w:cs="David" w:hint="cs"/>
                <w:b/>
                <w:bCs/>
                <w:color w:val="ED7D31" w:themeColor="accent2"/>
                <w:sz w:val="24"/>
                <w:szCs w:val="24"/>
                <w:rtl/>
              </w:rPr>
              <w:t>מבחנה ריקה לביקורת</w:t>
            </w:r>
          </w:p>
        </w:tc>
      </w:tr>
      <w:tr w:rsidR="00F64787" w:rsidRPr="00F64787" w:rsidTr="00500CBB">
        <w:tc>
          <w:tcPr>
            <w:tcW w:w="1704" w:type="dxa"/>
            <w:shd w:val="clear" w:color="auto" w:fill="auto"/>
          </w:tcPr>
          <w:p w:rsidR="00F64787" w:rsidRPr="00F64787" w:rsidRDefault="00F64787" w:rsidP="00F64787">
            <w:pPr>
              <w:spacing w:after="0" w:line="240" w:lineRule="auto"/>
              <w:rPr>
                <w:rFonts w:ascii="Arial" w:eastAsia="Times New Roman" w:hAnsi="Arial" w:cs="David"/>
                <w:b/>
                <w:bCs/>
                <w:sz w:val="24"/>
                <w:szCs w:val="24"/>
                <w:rtl/>
              </w:rPr>
            </w:pPr>
            <w:r w:rsidRPr="00F64787">
              <w:rPr>
                <w:rFonts w:ascii="Arial" w:eastAsia="Times New Roman" w:hAnsi="Arial" w:cs="David" w:hint="cs"/>
                <w:b/>
                <w:bCs/>
                <w:sz w:val="24"/>
                <w:szCs w:val="24"/>
                <w:rtl/>
              </w:rPr>
              <w:t>לפני הוספת התמיסה המרוכזת של צבע מאכל אדום (בנפח 4 מ"ל)</w:t>
            </w:r>
          </w:p>
        </w:tc>
        <w:tc>
          <w:tcPr>
            <w:tcW w:w="1704" w:type="dxa"/>
            <w:shd w:val="clear" w:color="auto" w:fill="auto"/>
          </w:tcPr>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מבחנה עם אבקה של פחם פעיל אבקתי בצבע שחור.</w:t>
            </w:r>
          </w:p>
          <w:p w:rsidR="00F64787" w:rsidRPr="00F64787" w:rsidRDefault="00F64787" w:rsidP="00F64787">
            <w:pPr>
              <w:spacing w:after="0" w:line="240" w:lineRule="auto"/>
              <w:rPr>
                <w:rFonts w:ascii="Arial" w:eastAsia="Times New Roman" w:hAnsi="Arial" w:cs="David"/>
                <w:sz w:val="24"/>
                <w:szCs w:val="24"/>
                <w:rtl/>
              </w:rPr>
            </w:pPr>
          </w:p>
        </w:tc>
        <w:tc>
          <w:tcPr>
            <w:tcW w:w="1704" w:type="dxa"/>
            <w:shd w:val="clear" w:color="auto" w:fill="auto"/>
          </w:tcPr>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מבחנה עם גרגירים של פחם פעיל בצבע שחור</w:t>
            </w:r>
          </w:p>
        </w:tc>
        <w:tc>
          <w:tcPr>
            <w:tcW w:w="1705" w:type="dxa"/>
            <w:shd w:val="clear" w:color="auto" w:fill="auto"/>
          </w:tcPr>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מבחנה עם אבקת גיר לבנה</w:t>
            </w:r>
          </w:p>
        </w:tc>
        <w:tc>
          <w:tcPr>
            <w:tcW w:w="1705" w:type="dxa"/>
            <w:shd w:val="clear" w:color="auto" w:fill="auto"/>
          </w:tcPr>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מבחנה ריקה שתשמש כמושא להשוואה עם שאר המבחנות וגם לביקורת.</w:t>
            </w:r>
          </w:p>
        </w:tc>
      </w:tr>
      <w:tr w:rsidR="00F64787" w:rsidRPr="00F64787" w:rsidTr="00500CBB">
        <w:tc>
          <w:tcPr>
            <w:tcW w:w="1704" w:type="dxa"/>
            <w:shd w:val="clear" w:color="auto" w:fill="auto"/>
          </w:tcPr>
          <w:p w:rsidR="00F64787" w:rsidRPr="00F64787" w:rsidRDefault="00F64787" w:rsidP="00F64787">
            <w:pPr>
              <w:spacing w:after="0" w:line="240" w:lineRule="auto"/>
              <w:rPr>
                <w:rFonts w:ascii="Arial" w:eastAsia="Times New Roman" w:hAnsi="Arial" w:cs="David"/>
                <w:b/>
                <w:bCs/>
                <w:sz w:val="24"/>
                <w:szCs w:val="24"/>
                <w:rtl/>
              </w:rPr>
            </w:pPr>
            <w:r w:rsidRPr="00F64787">
              <w:rPr>
                <w:rFonts w:ascii="Arial" w:eastAsia="Times New Roman" w:hAnsi="Arial" w:cs="David" w:hint="cs"/>
                <w:b/>
                <w:bCs/>
                <w:sz w:val="24"/>
                <w:szCs w:val="24"/>
                <w:rtl/>
              </w:rPr>
              <w:t>לאחר  הוספת התמיסה המרוכזת של צבע מאכל אדום (בנפח 4 מ"ל)</w:t>
            </w:r>
          </w:p>
        </w:tc>
        <w:tc>
          <w:tcPr>
            <w:tcW w:w="1704" w:type="dxa"/>
            <w:shd w:val="clear" w:color="auto" w:fill="auto"/>
          </w:tcPr>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צבע התמיסה במבחנה שחור</w:t>
            </w:r>
          </w:p>
        </w:tc>
        <w:tc>
          <w:tcPr>
            <w:tcW w:w="1704" w:type="dxa"/>
            <w:shd w:val="clear" w:color="auto" w:fill="auto"/>
          </w:tcPr>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צבע התמיסה אדום עם משקע שחור</w:t>
            </w:r>
          </w:p>
        </w:tc>
        <w:tc>
          <w:tcPr>
            <w:tcW w:w="1705" w:type="dxa"/>
            <w:shd w:val="clear" w:color="auto" w:fill="auto"/>
          </w:tcPr>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צבע התמיסה במבחנה ורוד עם משקע לבן</w:t>
            </w:r>
          </w:p>
        </w:tc>
        <w:tc>
          <w:tcPr>
            <w:tcW w:w="1705" w:type="dxa"/>
            <w:shd w:val="clear" w:color="auto" w:fill="auto"/>
          </w:tcPr>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צבע התמיסה במבחנה אדום</w:t>
            </w:r>
          </w:p>
        </w:tc>
      </w:tr>
      <w:tr w:rsidR="00F64787" w:rsidRPr="00F64787" w:rsidTr="00500CBB">
        <w:tc>
          <w:tcPr>
            <w:tcW w:w="1704" w:type="dxa"/>
            <w:shd w:val="clear" w:color="auto" w:fill="auto"/>
          </w:tcPr>
          <w:p w:rsidR="00F64787" w:rsidRPr="00F64787" w:rsidRDefault="00F64787" w:rsidP="00F64787">
            <w:pPr>
              <w:spacing w:after="0" w:line="240" w:lineRule="auto"/>
              <w:rPr>
                <w:rFonts w:ascii="Arial" w:eastAsia="Times New Roman" w:hAnsi="Arial" w:cs="David"/>
                <w:b/>
                <w:bCs/>
                <w:sz w:val="24"/>
                <w:szCs w:val="24"/>
                <w:rtl/>
              </w:rPr>
            </w:pPr>
            <w:r w:rsidRPr="00F64787">
              <w:rPr>
                <w:rFonts w:ascii="Arial" w:eastAsia="Times New Roman" w:hAnsi="Arial" w:cs="David" w:hint="cs"/>
                <w:b/>
                <w:bCs/>
                <w:sz w:val="24"/>
                <w:szCs w:val="24"/>
                <w:rtl/>
              </w:rPr>
              <w:t>לאחר סינון התמיסה המרוכזת של צבע מאכל אדום (בנפח 4 מ"ל)</w:t>
            </w:r>
          </w:p>
        </w:tc>
        <w:tc>
          <w:tcPr>
            <w:tcW w:w="1704" w:type="dxa"/>
            <w:shd w:val="clear" w:color="auto" w:fill="auto"/>
          </w:tcPr>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לאחר סינון המים למבחנה ריקה, נותרו המים שקופים</w:t>
            </w:r>
          </w:p>
        </w:tc>
        <w:tc>
          <w:tcPr>
            <w:tcW w:w="1704" w:type="dxa"/>
            <w:shd w:val="clear" w:color="auto" w:fill="auto"/>
          </w:tcPr>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לאחר סינון המים למבחנה ריקה, נותרו המים ורודים</w:t>
            </w:r>
          </w:p>
        </w:tc>
        <w:tc>
          <w:tcPr>
            <w:tcW w:w="1705" w:type="dxa"/>
            <w:shd w:val="clear" w:color="auto" w:fill="auto"/>
          </w:tcPr>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לאחר סינון המים למבחנה ריקה, נותרו המים אדמדמים</w:t>
            </w:r>
          </w:p>
        </w:tc>
        <w:tc>
          <w:tcPr>
            <w:tcW w:w="1705" w:type="dxa"/>
            <w:shd w:val="clear" w:color="auto" w:fill="auto"/>
          </w:tcPr>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נשאר צבע אדום ללא שינוי</w:t>
            </w:r>
          </w:p>
        </w:tc>
      </w:tr>
    </w:tbl>
    <w:p w:rsidR="009A2DAC" w:rsidRDefault="009A2DAC" w:rsidP="009A2DAC">
      <w:pPr>
        <w:rPr>
          <w:rFonts w:ascii="Tahoma" w:hAnsi="Tahoma" w:cs="Tahoma"/>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rsidR="00F64787" w:rsidRPr="00F64787" w:rsidRDefault="00F64787" w:rsidP="009A2DAC">
      <w:pPr>
        <w:rPr>
          <w:rFonts w:ascii="Tahoma" w:hAnsi="Tahoma" w:cs="Tahoma"/>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rFonts w:ascii="Tahoma" w:hAnsi="Tahoma" w:cs="Tahoma" w:hint="cs"/>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ניסוי ביקורת: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8"/>
        <w:gridCol w:w="2419"/>
      </w:tblGrid>
      <w:tr w:rsidR="00F64787" w:rsidRPr="00F64787" w:rsidTr="009A2DAC">
        <w:trPr>
          <w:trHeight w:val="466"/>
        </w:trPr>
        <w:tc>
          <w:tcPr>
            <w:tcW w:w="2418" w:type="dxa"/>
            <w:shd w:val="clear" w:color="auto" w:fill="auto"/>
          </w:tcPr>
          <w:p w:rsidR="009A2DAC" w:rsidRPr="00F64787" w:rsidRDefault="009A2DAC" w:rsidP="009A2DAC">
            <w:pPr>
              <w:spacing w:after="0" w:line="240" w:lineRule="auto"/>
              <w:rPr>
                <w:rFonts w:ascii="Arial" w:eastAsia="Times New Roman" w:hAnsi="Arial" w:cs="David"/>
                <w:color w:val="ED7D31" w:themeColor="accent2"/>
                <w:sz w:val="24"/>
                <w:szCs w:val="24"/>
                <w:rtl/>
              </w:rPr>
            </w:pPr>
            <w:r w:rsidRPr="00F64787">
              <w:rPr>
                <w:rFonts w:ascii="Arial" w:eastAsia="Times New Roman" w:hAnsi="Arial" w:cs="David" w:hint="cs"/>
                <w:b/>
                <w:bCs/>
                <w:color w:val="ED7D31" w:themeColor="accent2"/>
                <w:sz w:val="24"/>
                <w:szCs w:val="24"/>
                <w:rtl/>
              </w:rPr>
              <w:t>מבחנה ריקה לביקורת</w:t>
            </w:r>
          </w:p>
          <w:p w:rsidR="00F64787" w:rsidRPr="00F64787" w:rsidRDefault="00F64787" w:rsidP="00F64787">
            <w:pPr>
              <w:spacing w:after="0" w:line="240" w:lineRule="auto"/>
              <w:rPr>
                <w:rFonts w:ascii="Arial" w:eastAsia="Times New Roman" w:hAnsi="Arial" w:cs="David"/>
                <w:sz w:val="24"/>
                <w:szCs w:val="24"/>
                <w:rtl/>
              </w:rPr>
            </w:pPr>
          </w:p>
        </w:tc>
        <w:tc>
          <w:tcPr>
            <w:tcW w:w="2419" w:type="dxa"/>
            <w:shd w:val="clear" w:color="auto" w:fill="auto"/>
          </w:tcPr>
          <w:p w:rsidR="00F64787" w:rsidRPr="00F64787" w:rsidRDefault="00F64787" w:rsidP="00F64787">
            <w:pPr>
              <w:spacing w:after="0" w:line="240" w:lineRule="auto"/>
              <w:rPr>
                <w:rFonts w:ascii="Arial" w:eastAsia="Times New Roman" w:hAnsi="Arial" w:cs="David"/>
                <w:b/>
                <w:bCs/>
                <w:color w:val="0000FF"/>
                <w:sz w:val="24"/>
                <w:szCs w:val="24"/>
                <w:rtl/>
              </w:rPr>
            </w:pPr>
            <w:r w:rsidRPr="00F64787">
              <w:rPr>
                <w:rFonts w:ascii="Arial" w:eastAsia="Times New Roman" w:hAnsi="Arial" w:cs="David" w:hint="cs"/>
                <w:b/>
                <w:bCs/>
                <w:color w:val="ED7D31" w:themeColor="accent2"/>
                <w:sz w:val="24"/>
                <w:szCs w:val="24"/>
                <w:rtl/>
              </w:rPr>
              <w:t>מבחנה ריקה לביקורת</w:t>
            </w:r>
          </w:p>
        </w:tc>
      </w:tr>
      <w:tr w:rsidR="00F64787" w:rsidRPr="00F64787" w:rsidTr="009A2DAC">
        <w:trPr>
          <w:trHeight w:val="777"/>
        </w:trPr>
        <w:tc>
          <w:tcPr>
            <w:tcW w:w="2418" w:type="dxa"/>
            <w:shd w:val="clear" w:color="auto" w:fill="auto"/>
          </w:tcPr>
          <w:p w:rsidR="00F64787" w:rsidRPr="00F64787" w:rsidRDefault="00F64787" w:rsidP="00F64787">
            <w:pPr>
              <w:spacing w:after="0" w:line="240" w:lineRule="auto"/>
              <w:rPr>
                <w:rFonts w:ascii="Arial" w:eastAsia="Times New Roman" w:hAnsi="Arial" w:cs="David"/>
                <w:b/>
                <w:bCs/>
                <w:sz w:val="24"/>
                <w:szCs w:val="24"/>
                <w:rtl/>
              </w:rPr>
            </w:pPr>
            <w:r w:rsidRPr="00F64787">
              <w:rPr>
                <w:rFonts w:ascii="Arial" w:eastAsia="Times New Roman" w:hAnsi="Arial" w:cs="David" w:hint="cs"/>
                <w:b/>
                <w:bCs/>
                <w:sz w:val="24"/>
                <w:szCs w:val="24"/>
                <w:rtl/>
              </w:rPr>
              <w:t>לפני הוספת התמיסה המרוכזת של צבע מאכל אדום (בנפח 4 מ"ל)</w:t>
            </w:r>
          </w:p>
        </w:tc>
        <w:tc>
          <w:tcPr>
            <w:tcW w:w="2419" w:type="dxa"/>
            <w:shd w:val="clear" w:color="auto" w:fill="auto"/>
          </w:tcPr>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מבחנה ריקה שתשמש כמושא להשוואה עם שאר המבחנות וגם לביקורת.</w:t>
            </w:r>
          </w:p>
        </w:tc>
      </w:tr>
      <w:tr w:rsidR="00F64787" w:rsidRPr="00F64787" w:rsidTr="009A2DAC">
        <w:trPr>
          <w:trHeight w:val="777"/>
        </w:trPr>
        <w:tc>
          <w:tcPr>
            <w:tcW w:w="2418" w:type="dxa"/>
            <w:shd w:val="clear" w:color="auto" w:fill="auto"/>
          </w:tcPr>
          <w:p w:rsidR="00F64787" w:rsidRPr="00F64787" w:rsidRDefault="00F64787" w:rsidP="00F64787">
            <w:pPr>
              <w:spacing w:after="0" w:line="240" w:lineRule="auto"/>
              <w:rPr>
                <w:rFonts w:ascii="Arial" w:eastAsia="Times New Roman" w:hAnsi="Arial" w:cs="David"/>
                <w:b/>
                <w:bCs/>
                <w:sz w:val="24"/>
                <w:szCs w:val="24"/>
                <w:rtl/>
              </w:rPr>
            </w:pPr>
            <w:r w:rsidRPr="00F64787">
              <w:rPr>
                <w:rFonts w:ascii="Arial" w:eastAsia="Times New Roman" w:hAnsi="Arial" w:cs="David" w:hint="cs"/>
                <w:b/>
                <w:bCs/>
                <w:sz w:val="24"/>
                <w:szCs w:val="24"/>
                <w:rtl/>
              </w:rPr>
              <w:t>לאחר  הוספת התמיסה המרוכזת של צבע מאכל אדום (בנפח 4 מ"ל)</w:t>
            </w:r>
          </w:p>
        </w:tc>
        <w:tc>
          <w:tcPr>
            <w:tcW w:w="2419" w:type="dxa"/>
            <w:shd w:val="clear" w:color="auto" w:fill="auto"/>
          </w:tcPr>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צבע התמיסה במבחנה אדום</w:t>
            </w:r>
          </w:p>
        </w:tc>
      </w:tr>
      <w:tr w:rsidR="00F64787" w:rsidRPr="00F64787" w:rsidTr="009A2DAC">
        <w:trPr>
          <w:trHeight w:val="777"/>
        </w:trPr>
        <w:tc>
          <w:tcPr>
            <w:tcW w:w="2418" w:type="dxa"/>
            <w:shd w:val="clear" w:color="auto" w:fill="auto"/>
          </w:tcPr>
          <w:p w:rsidR="00F64787" w:rsidRPr="00F64787" w:rsidRDefault="00F64787" w:rsidP="00F64787">
            <w:pPr>
              <w:spacing w:after="0" w:line="240" w:lineRule="auto"/>
              <w:rPr>
                <w:rFonts w:ascii="Arial" w:eastAsia="Times New Roman" w:hAnsi="Arial" w:cs="David"/>
                <w:b/>
                <w:bCs/>
                <w:sz w:val="24"/>
                <w:szCs w:val="24"/>
                <w:rtl/>
              </w:rPr>
            </w:pPr>
            <w:r w:rsidRPr="00F64787">
              <w:rPr>
                <w:rFonts w:ascii="Arial" w:eastAsia="Times New Roman" w:hAnsi="Arial" w:cs="David" w:hint="cs"/>
                <w:b/>
                <w:bCs/>
                <w:sz w:val="24"/>
                <w:szCs w:val="24"/>
                <w:rtl/>
              </w:rPr>
              <w:t>לאחר סינון התמיסה המרוכזת של צבע מאכל אדום (בנפח 4 מ"ל)</w:t>
            </w:r>
          </w:p>
        </w:tc>
        <w:tc>
          <w:tcPr>
            <w:tcW w:w="2419" w:type="dxa"/>
            <w:shd w:val="clear" w:color="auto" w:fill="auto"/>
          </w:tcPr>
          <w:p w:rsidR="00F64787" w:rsidRPr="00F64787" w:rsidRDefault="00F64787" w:rsidP="00F64787">
            <w:pPr>
              <w:spacing w:after="0" w:line="240" w:lineRule="auto"/>
              <w:rPr>
                <w:rFonts w:ascii="Arial" w:eastAsia="Times New Roman" w:hAnsi="Arial" w:cs="David"/>
                <w:sz w:val="24"/>
                <w:szCs w:val="24"/>
                <w:rtl/>
              </w:rPr>
            </w:pPr>
            <w:r w:rsidRPr="00F64787">
              <w:rPr>
                <w:rFonts w:ascii="Arial" w:eastAsia="Times New Roman" w:hAnsi="Arial" w:cs="David" w:hint="cs"/>
                <w:sz w:val="24"/>
                <w:szCs w:val="24"/>
                <w:rtl/>
              </w:rPr>
              <w:t>נשאר צבע אדום ללא שינוי</w:t>
            </w:r>
          </w:p>
        </w:tc>
      </w:tr>
    </w:tbl>
    <w:p w:rsidR="009A2DAC" w:rsidRPr="009A2DAC" w:rsidRDefault="009A2DAC" w:rsidP="009A2DAC">
      <w:pPr>
        <w:spacing w:after="0" w:line="240" w:lineRule="auto"/>
        <w:rPr>
          <w:rFonts w:ascii="Arial" w:eastAsia="Times New Roman" w:hAnsi="Arial" w:cs="David"/>
          <w:sz w:val="24"/>
          <w:szCs w:val="24"/>
          <w:rtl/>
        </w:rPr>
      </w:pPr>
    </w:p>
    <w:p w:rsidR="009A2DAC" w:rsidRPr="009A2DAC" w:rsidRDefault="009A2DAC" w:rsidP="009A2DAC">
      <w:pPr>
        <w:numPr>
          <w:ilvl w:val="0"/>
          <w:numId w:val="1"/>
        </w:numPr>
        <w:spacing w:after="0" w:line="240" w:lineRule="auto"/>
        <w:rPr>
          <w:rFonts w:ascii="Arial" w:eastAsia="Times New Roman" w:hAnsi="Arial" w:cs="David"/>
          <w:sz w:val="24"/>
          <w:szCs w:val="24"/>
          <w:rtl/>
        </w:rPr>
      </w:pPr>
      <w:r w:rsidRPr="009A2DAC">
        <w:rPr>
          <w:rFonts w:ascii="Arial" w:eastAsia="Times New Roman" w:hAnsi="Arial" w:cs="David" w:hint="cs"/>
          <w:sz w:val="24"/>
          <w:szCs w:val="24"/>
          <w:rtl/>
        </w:rPr>
        <w:t xml:space="preserve">הפחם הגרגירי ספח מעט צבע מאכל והפך את צבע התמיסה </w:t>
      </w:r>
      <w:proofErr w:type="spellStart"/>
      <w:r w:rsidRPr="009A2DAC">
        <w:rPr>
          <w:rFonts w:ascii="Arial" w:eastAsia="Times New Roman" w:hAnsi="Arial" w:cs="David" w:hint="cs"/>
          <w:sz w:val="24"/>
          <w:szCs w:val="24"/>
          <w:rtl/>
        </w:rPr>
        <w:t>לורוד</w:t>
      </w:r>
      <w:proofErr w:type="spellEnd"/>
      <w:r w:rsidRPr="009A2DAC">
        <w:rPr>
          <w:rFonts w:ascii="Arial" w:eastAsia="Times New Roman" w:hAnsi="Arial" w:cs="David" w:hint="cs"/>
          <w:sz w:val="24"/>
          <w:szCs w:val="24"/>
          <w:rtl/>
        </w:rPr>
        <w:t xml:space="preserve"> שקוף</w:t>
      </w:r>
    </w:p>
    <w:p w:rsidR="009A2DAC" w:rsidRPr="009A2DAC" w:rsidRDefault="009A2DAC" w:rsidP="009A2DAC">
      <w:pPr>
        <w:numPr>
          <w:ilvl w:val="0"/>
          <w:numId w:val="1"/>
        </w:numPr>
        <w:spacing w:after="0" w:line="240" w:lineRule="auto"/>
        <w:rPr>
          <w:rFonts w:ascii="Arial" w:eastAsia="Times New Roman" w:hAnsi="Arial" w:cs="David"/>
          <w:sz w:val="24"/>
          <w:szCs w:val="24"/>
        </w:rPr>
      </w:pPr>
      <w:r w:rsidRPr="009A2DAC">
        <w:rPr>
          <w:rFonts w:ascii="Arial" w:eastAsia="Times New Roman" w:hAnsi="Arial" w:cs="David" w:hint="cs"/>
          <w:sz w:val="24"/>
          <w:szCs w:val="24"/>
          <w:rtl/>
        </w:rPr>
        <w:t>הפחם האבקתי ספח את כל הצבע והפך את התמיסה לשקופה</w:t>
      </w:r>
    </w:p>
    <w:p w:rsidR="009A2DAC" w:rsidRPr="009A2DAC" w:rsidRDefault="009A2DAC" w:rsidP="009A2DAC">
      <w:pPr>
        <w:numPr>
          <w:ilvl w:val="0"/>
          <w:numId w:val="1"/>
        </w:numPr>
        <w:spacing w:after="0" w:line="240" w:lineRule="auto"/>
        <w:rPr>
          <w:rFonts w:ascii="Arial" w:eastAsia="Times New Roman" w:hAnsi="Arial" w:cs="David"/>
          <w:sz w:val="24"/>
          <w:szCs w:val="24"/>
        </w:rPr>
      </w:pPr>
      <w:r w:rsidRPr="009A2DAC">
        <w:rPr>
          <w:rFonts w:ascii="Arial" w:eastAsia="Times New Roman" w:hAnsi="Arial" w:cs="David" w:hint="cs"/>
          <w:sz w:val="24"/>
          <w:szCs w:val="24"/>
          <w:rtl/>
        </w:rPr>
        <w:t>הגיר האבקתי ספח מעט צבע מאכל והפך את צבע התמיסה לוורוד אדמדם עכור.</w:t>
      </w:r>
    </w:p>
    <w:p w:rsidR="009A2DAC" w:rsidRDefault="009A2DAC" w:rsidP="009A2DAC">
      <w:pPr>
        <w:spacing w:after="0" w:line="240" w:lineRule="auto"/>
        <w:rPr>
          <w:rFonts w:ascii="Arial" w:eastAsia="Times New Roman" w:hAnsi="Arial" w:cs="David"/>
          <w:sz w:val="24"/>
          <w:szCs w:val="24"/>
          <w:u w:val="single"/>
          <w:rtl/>
        </w:rPr>
      </w:pPr>
    </w:p>
    <w:p w:rsidR="009A2DAC" w:rsidRPr="009A2DAC" w:rsidRDefault="009A2DAC" w:rsidP="009A2DAC">
      <w:pPr>
        <w:spacing w:after="0" w:line="240" w:lineRule="auto"/>
        <w:rPr>
          <w:rFonts w:ascii="Arial" w:eastAsia="Times New Roman" w:hAnsi="Arial" w:cs="David"/>
          <w:sz w:val="24"/>
          <w:szCs w:val="24"/>
          <w:rtl/>
        </w:rPr>
      </w:pPr>
      <w:r w:rsidRPr="009A2DAC">
        <w:rPr>
          <w:rFonts w:ascii="Arial" w:eastAsia="Times New Roman" w:hAnsi="Arial" w:cs="David" w:hint="cs"/>
          <w:sz w:val="24"/>
          <w:szCs w:val="24"/>
          <w:u w:val="single"/>
          <w:rtl/>
        </w:rPr>
        <w:t>טבלת תוצאות:</w:t>
      </w:r>
      <w:r w:rsidRPr="009A2DAC">
        <w:rPr>
          <w:rFonts w:ascii="Arial" w:eastAsia="Times New Roman" w:hAnsi="Arial" w:cs="David" w:hint="cs"/>
          <w:sz w:val="24"/>
          <w:szCs w:val="24"/>
          <w:rtl/>
        </w:rPr>
        <w:t xml:space="preserve"> השפעת סוג החומר הסופח על יכולת הספיחה שנקבעת  ע"י צבע של תמיסת צבע המאכל לאחר סינון</w:t>
      </w:r>
    </w:p>
    <w:p w:rsidR="009A2DAC" w:rsidRPr="009A2DAC" w:rsidRDefault="009A2DAC" w:rsidP="009A2DAC">
      <w:pPr>
        <w:spacing w:after="0" w:line="240" w:lineRule="auto"/>
        <w:rPr>
          <w:rFonts w:ascii="Arial" w:eastAsia="Times New Roman" w:hAnsi="Arial"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tblGrid>
      <w:tr w:rsidR="009A2DAC" w:rsidRPr="009A2DAC" w:rsidTr="00500CBB">
        <w:tc>
          <w:tcPr>
            <w:tcW w:w="2130" w:type="dxa"/>
            <w:shd w:val="clear" w:color="auto" w:fill="auto"/>
          </w:tcPr>
          <w:p w:rsidR="009A2DAC" w:rsidRPr="009A2DAC" w:rsidRDefault="009A2DAC" w:rsidP="009A2DAC">
            <w:pPr>
              <w:spacing w:after="0" w:line="240" w:lineRule="auto"/>
              <w:rPr>
                <w:rFonts w:ascii="Arial" w:eastAsia="Times New Roman" w:hAnsi="Arial" w:cs="David"/>
                <w:color w:val="0000FF"/>
                <w:sz w:val="24"/>
                <w:szCs w:val="24"/>
                <w:rtl/>
              </w:rPr>
            </w:pPr>
            <w:r w:rsidRPr="009A2DAC">
              <w:rPr>
                <w:rFonts w:ascii="Arial" w:eastAsia="Times New Roman" w:hAnsi="Arial" w:cs="David" w:hint="cs"/>
                <w:color w:val="ED7D31" w:themeColor="accent2"/>
                <w:sz w:val="24"/>
                <w:szCs w:val="24"/>
                <w:rtl/>
              </w:rPr>
              <w:t>סוג החומר</w:t>
            </w:r>
          </w:p>
        </w:tc>
        <w:tc>
          <w:tcPr>
            <w:tcW w:w="2130" w:type="dxa"/>
            <w:shd w:val="clear" w:color="auto" w:fill="auto"/>
          </w:tcPr>
          <w:p w:rsidR="009A2DAC" w:rsidRPr="009A2DAC" w:rsidRDefault="009A2DAC" w:rsidP="009A2DAC">
            <w:pPr>
              <w:spacing w:after="0" w:line="240" w:lineRule="auto"/>
              <w:rPr>
                <w:rFonts w:ascii="Arial" w:eastAsia="Times New Roman" w:hAnsi="Arial" w:cs="David"/>
                <w:color w:val="0000FF"/>
                <w:sz w:val="24"/>
                <w:szCs w:val="24"/>
                <w:rtl/>
              </w:rPr>
            </w:pPr>
            <w:r w:rsidRPr="009A2DAC">
              <w:rPr>
                <w:rFonts w:ascii="Arial" w:eastAsia="Times New Roman" w:hAnsi="Arial" w:cs="David" w:hint="cs"/>
                <w:color w:val="ED7D31" w:themeColor="accent2"/>
                <w:sz w:val="24"/>
                <w:szCs w:val="24"/>
                <w:rtl/>
              </w:rPr>
              <w:t>יכולת הספיחה</w:t>
            </w:r>
          </w:p>
        </w:tc>
        <w:tc>
          <w:tcPr>
            <w:tcW w:w="2131" w:type="dxa"/>
            <w:shd w:val="clear" w:color="auto" w:fill="auto"/>
          </w:tcPr>
          <w:p w:rsidR="009A2DAC" w:rsidRPr="009A2DAC" w:rsidRDefault="009A2DAC" w:rsidP="009A2DAC">
            <w:pPr>
              <w:spacing w:after="0" w:line="240" w:lineRule="auto"/>
              <w:rPr>
                <w:rFonts w:ascii="Arial" w:eastAsia="Times New Roman" w:hAnsi="Arial" w:cs="David"/>
                <w:color w:val="0000FF"/>
                <w:sz w:val="24"/>
                <w:szCs w:val="24"/>
                <w:rtl/>
              </w:rPr>
            </w:pPr>
            <w:r w:rsidRPr="009A2DAC">
              <w:rPr>
                <w:rFonts w:ascii="Arial" w:eastAsia="Times New Roman" w:hAnsi="Arial" w:cs="David" w:hint="cs"/>
                <w:color w:val="ED7D31" w:themeColor="accent2"/>
                <w:sz w:val="24"/>
                <w:szCs w:val="24"/>
                <w:rtl/>
              </w:rPr>
              <w:t>צבע התמיסה לאחר סינון</w:t>
            </w:r>
          </w:p>
        </w:tc>
      </w:tr>
      <w:tr w:rsidR="009A2DAC" w:rsidRPr="009A2DAC" w:rsidTr="00500CBB">
        <w:tc>
          <w:tcPr>
            <w:tcW w:w="2130" w:type="dxa"/>
            <w:shd w:val="clear" w:color="auto" w:fill="auto"/>
          </w:tcPr>
          <w:p w:rsidR="009A2DAC" w:rsidRPr="009A2DAC" w:rsidRDefault="009A2DAC" w:rsidP="009A2DAC">
            <w:pPr>
              <w:spacing w:after="0" w:line="240" w:lineRule="auto"/>
              <w:rPr>
                <w:rFonts w:ascii="Arial" w:eastAsia="Times New Roman" w:hAnsi="Arial" w:cs="David"/>
                <w:sz w:val="24"/>
                <w:szCs w:val="24"/>
                <w:rtl/>
              </w:rPr>
            </w:pPr>
            <w:r w:rsidRPr="009A2DAC">
              <w:rPr>
                <w:rFonts w:ascii="Arial" w:eastAsia="Times New Roman" w:hAnsi="Arial" w:cs="David" w:hint="cs"/>
                <w:sz w:val="24"/>
                <w:szCs w:val="24"/>
                <w:rtl/>
              </w:rPr>
              <w:t>פחם פעיל אבקתי</w:t>
            </w:r>
          </w:p>
        </w:tc>
        <w:tc>
          <w:tcPr>
            <w:tcW w:w="2130" w:type="dxa"/>
            <w:shd w:val="clear" w:color="auto" w:fill="auto"/>
          </w:tcPr>
          <w:p w:rsidR="009A2DAC" w:rsidRPr="009A2DAC" w:rsidRDefault="009A2DAC" w:rsidP="009A2DAC">
            <w:pPr>
              <w:spacing w:after="0" w:line="240" w:lineRule="auto"/>
              <w:rPr>
                <w:rFonts w:ascii="Arial" w:eastAsia="Times New Roman" w:hAnsi="Arial" w:cs="David"/>
                <w:sz w:val="24"/>
                <w:szCs w:val="24"/>
                <w:rtl/>
              </w:rPr>
            </w:pPr>
            <w:r w:rsidRPr="009A2DAC">
              <w:rPr>
                <w:rFonts w:ascii="Arial" w:eastAsia="Times New Roman" w:hAnsi="Arial" w:cs="David" w:hint="cs"/>
                <w:sz w:val="24"/>
                <w:szCs w:val="24"/>
                <w:rtl/>
              </w:rPr>
              <w:t>טובה מאוד (3)</w:t>
            </w:r>
          </w:p>
        </w:tc>
        <w:tc>
          <w:tcPr>
            <w:tcW w:w="2131" w:type="dxa"/>
            <w:shd w:val="clear" w:color="auto" w:fill="auto"/>
          </w:tcPr>
          <w:p w:rsidR="009A2DAC" w:rsidRPr="009A2DAC" w:rsidRDefault="009A2DAC" w:rsidP="009A2DAC">
            <w:pPr>
              <w:spacing w:after="0" w:line="240" w:lineRule="auto"/>
              <w:rPr>
                <w:rFonts w:ascii="Arial" w:eastAsia="Times New Roman" w:hAnsi="Arial" w:cs="David"/>
                <w:sz w:val="24"/>
                <w:szCs w:val="24"/>
                <w:rtl/>
              </w:rPr>
            </w:pPr>
            <w:r w:rsidRPr="009A2DAC">
              <w:rPr>
                <w:rFonts w:ascii="Arial" w:eastAsia="Times New Roman" w:hAnsi="Arial" w:cs="David" w:hint="cs"/>
                <w:sz w:val="24"/>
                <w:szCs w:val="24"/>
                <w:rtl/>
              </w:rPr>
              <w:t>שקוף</w:t>
            </w:r>
          </w:p>
        </w:tc>
      </w:tr>
      <w:tr w:rsidR="009A2DAC" w:rsidRPr="009A2DAC" w:rsidTr="00500CBB">
        <w:tc>
          <w:tcPr>
            <w:tcW w:w="2130" w:type="dxa"/>
            <w:shd w:val="clear" w:color="auto" w:fill="auto"/>
          </w:tcPr>
          <w:p w:rsidR="009A2DAC" w:rsidRPr="009A2DAC" w:rsidRDefault="009A2DAC" w:rsidP="009A2DAC">
            <w:pPr>
              <w:spacing w:after="0" w:line="240" w:lineRule="auto"/>
              <w:rPr>
                <w:rFonts w:ascii="Arial" w:eastAsia="Times New Roman" w:hAnsi="Arial" w:cs="David"/>
                <w:sz w:val="24"/>
                <w:szCs w:val="24"/>
                <w:rtl/>
              </w:rPr>
            </w:pPr>
            <w:r w:rsidRPr="009A2DAC">
              <w:rPr>
                <w:rFonts w:ascii="Arial" w:eastAsia="Times New Roman" w:hAnsi="Arial" w:cs="David" w:hint="cs"/>
                <w:sz w:val="24"/>
                <w:szCs w:val="24"/>
                <w:rtl/>
              </w:rPr>
              <w:t>פחם פעיל גרגירי</w:t>
            </w:r>
          </w:p>
        </w:tc>
        <w:tc>
          <w:tcPr>
            <w:tcW w:w="2130" w:type="dxa"/>
            <w:shd w:val="clear" w:color="auto" w:fill="auto"/>
          </w:tcPr>
          <w:p w:rsidR="009A2DAC" w:rsidRPr="009A2DAC" w:rsidRDefault="009A2DAC" w:rsidP="009A2DAC">
            <w:pPr>
              <w:spacing w:after="0" w:line="240" w:lineRule="auto"/>
              <w:rPr>
                <w:rFonts w:ascii="Arial" w:eastAsia="Times New Roman" w:hAnsi="Arial" w:cs="David"/>
                <w:sz w:val="24"/>
                <w:szCs w:val="24"/>
                <w:rtl/>
              </w:rPr>
            </w:pPr>
            <w:r w:rsidRPr="009A2DAC">
              <w:rPr>
                <w:rFonts w:ascii="Arial" w:eastAsia="Times New Roman" w:hAnsi="Arial" w:cs="David" w:hint="cs"/>
                <w:sz w:val="24"/>
                <w:szCs w:val="24"/>
                <w:rtl/>
              </w:rPr>
              <w:t>טובה  (2)</w:t>
            </w:r>
          </w:p>
        </w:tc>
        <w:tc>
          <w:tcPr>
            <w:tcW w:w="2131" w:type="dxa"/>
            <w:shd w:val="clear" w:color="auto" w:fill="auto"/>
          </w:tcPr>
          <w:p w:rsidR="009A2DAC" w:rsidRPr="009A2DAC" w:rsidRDefault="009A2DAC" w:rsidP="009A2DAC">
            <w:pPr>
              <w:spacing w:after="0" w:line="240" w:lineRule="auto"/>
              <w:rPr>
                <w:rFonts w:ascii="Arial" w:eastAsia="Times New Roman" w:hAnsi="Arial" w:cs="David"/>
                <w:sz w:val="24"/>
                <w:szCs w:val="24"/>
                <w:rtl/>
              </w:rPr>
            </w:pPr>
            <w:r w:rsidRPr="009A2DAC">
              <w:rPr>
                <w:rFonts w:ascii="Arial" w:eastAsia="Times New Roman" w:hAnsi="Arial" w:cs="David" w:hint="cs"/>
                <w:sz w:val="24"/>
                <w:szCs w:val="24"/>
                <w:rtl/>
              </w:rPr>
              <w:t>ורוד שקוף</w:t>
            </w:r>
          </w:p>
        </w:tc>
      </w:tr>
      <w:tr w:rsidR="009A2DAC" w:rsidRPr="009A2DAC" w:rsidTr="00500CBB">
        <w:tc>
          <w:tcPr>
            <w:tcW w:w="2130" w:type="dxa"/>
            <w:shd w:val="clear" w:color="auto" w:fill="auto"/>
          </w:tcPr>
          <w:p w:rsidR="009A2DAC" w:rsidRPr="009A2DAC" w:rsidRDefault="009A2DAC" w:rsidP="009A2DAC">
            <w:pPr>
              <w:spacing w:after="0" w:line="240" w:lineRule="auto"/>
              <w:rPr>
                <w:rFonts w:ascii="Arial" w:eastAsia="Times New Roman" w:hAnsi="Arial" w:cs="David"/>
                <w:sz w:val="24"/>
                <w:szCs w:val="24"/>
                <w:rtl/>
              </w:rPr>
            </w:pPr>
            <w:r w:rsidRPr="009A2DAC">
              <w:rPr>
                <w:rFonts w:ascii="Arial" w:eastAsia="Times New Roman" w:hAnsi="Arial" w:cs="David" w:hint="cs"/>
                <w:sz w:val="24"/>
                <w:szCs w:val="24"/>
                <w:rtl/>
              </w:rPr>
              <w:t>גיר אבקתי</w:t>
            </w:r>
          </w:p>
        </w:tc>
        <w:tc>
          <w:tcPr>
            <w:tcW w:w="2130" w:type="dxa"/>
            <w:shd w:val="clear" w:color="auto" w:fill="auto"/>
          </w:tcPr>
          <w:p w:rsidR="009A2DAC" w:rsidRPr="009A2DAC" w:rsidRDefault="009A2DAC" w:rsidP="009A2DAC">
            <w:pPr>
              <w:spacing w:after="0" w:line="240" w:lineRule="auto"/>
              <w:rPr>
                <w:rFonts w:ascii="Arial" w:eastAsia="Times New Roman" w:hAnsi="Arial" w:cs="David"/>
                <w:sz w:val="24"/>
                <w:szCs w:val="24"/>
                <w:rtl/>
              </w:rPr>
            </w:pPr>
            <w:r w:rsidRPr="009A2DAC">
              <w:rPr>
                <w:rFonts w:ascii="Arial" w:eastAsia="Times New Roman" w:hAnsi="Arial" w:cs="David" w:hint="cs"/>
                <w:sz w:val="24"/>
                <w:szCs w:val="24"/>
                <w:rtl/>
              </w:rPr>
              <w:t>לא טובה (1)</w:t>
            </w:r>
          </w:p>
        </w:tc>
        <w:tc>
          <w:tcPr>
            <w:tcW w:w="2131" w:type="dxa"/>
            <w:shd w:val="clear" w:color="auto" w:fill="auto"/>
          </w:tcPr>
          <w:p w:rsidR="009A2DAC" w:rsidRPr="009A2DAC" w:rsidRDefault="009A2DAC" w:rsidP="009A2DAC">
            <w:pPr>
              <w:spacing w:after="0" w:line="240" w:lineRule="auto"/>
              <w:rPr>
                <w:rFonts w:ascii="Arial" w:eastAsia="Times New Roman" w:hAnsi="Arial" w:cs="David"/>
                <w:sz w:val="24"/>
                <w:szCs w:val="24"/>
                <w:rtl/>
              </w:rPr>
            </w:pPr>
            <w:r w:rsidRPr="009A2DAC">
              <w:rPr>
                <w:rFonts w:ascii="Arial" w:eastAsia="Times New Roman" w:hAnsi="Arial" w:cs="David" w:hint="cs"/>
                <w:sz w:val="24"/>
                <w:szCs w:val="24"/>
                <w:rtl/>
              </w:rPr>
              <w:t>ורוד עכור חזק</w:t>
            </w:r>
          </w:p>
        </w:tc>
      </w:tr>
    </w:tbl>
    <w:p w:rsidR="009A2DAC" w:rsidRDefault="009A2DAC" w:rsidP="009A2DAC">
      <w:pPr>
        <w:rPr>
          <w:rFonts w:ascii="Tahoma" w:hAnsi="Tahoma" w:cs="Tahoma"/>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rFonts w:ascii="Tahoma" w:hAnsi="Tahoma" w:cs="Tahoma" w:hint="cs"/>
          <w:b/>
          <w:bCs/>
          <w:noProof/>
          <w:color w:val="FFFFFF"/>
          <w:sz w:val="44"/>
          <w:szCs w:val="44"/>
        </w:rPr>
        <w:lastRenderedPageBreak/>
        <w:drawing>
          <wp:anchor distT="6091" distB="6472" distL="120394" distR="121918" simplePos="0" relativeHeight="251660288" behindDoc="1" locked="0" layoutInCell="1" allowOverlap="1" wp14:anchorId="4B3E60AE" wp14:editId="330FCF86">
            <wp:simplePos x="0" y="0"/>
            <wp:positionH relativeFrom="column">
              <wp:posOffset>81915</wp:posOffset>
            </wp:positionH>
            <wp:positionV relativeFrom="paragraph">
              <wp:posOffset>550545</wp:posOffset>
            </wp:positionV>
            <wp:extent cx="5394325" cy="2462530"/>
            <wp:effectExtent l="0" t="0" r="15875" b="13970"/>
            <wp:wrapTight wrapText="bothSides">
              <wp:wrapPolygon edited="0">
                <wp:start x="0" y="0"/>
                <wp:lineTo x="0" y="21555"/>
                <wp:lineTo x="21587" y="21555"/>
                <wp:lineTo x="21587" y="0"/>
                <wp:lineTo x="0" y="0"/>
              </wp:wrapPolygon>
            </wp:wrapTight>
            <wp:docPr id="3" name="תרשים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Pr>
          <w:rFonts w:ascii="Tahoma" w:hAnsi="Tahoma" w:cs="Tahoma" w:hint="cs"/>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גרף תוצאות:</w:t>
      </w: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Pr="009A2DAC" w:rsidRDefault="009A2DAC" w:rsidP="009A2DAC">
      <w:pPr>
        <w:spacing w:after="0" w:line="240" w:lineRule="auto"/>
        <w:rPr>
          <w:rFonts w:ascii="Arial" w:eastAsia="Times New Roman" w:hAnsi="Arial" w:cs="David"/>
          <w:b/>
          <w:bCs/>
          <w:sz w:val="24"/>
          <w:szCs w:val="24"/>
          <w:rtl/>
        </w:rPr>
      </w:pPr>
      <w:r w:rsidRPr="009A2DAC">
        <w:rPr>
          <w:rFonts w:ascii="Arial" w:eastAsia="Times New Roman" w:hAnsi="Arial" w:cs="David" w:hint="cs"/>
          <w:b/>
          <w:bCs/>
          <w:sz w:val="24"/>
          <w:szCs w:val="24"/>
          <w:rtl/>
        </w:rPr>
        <w:t>פירוש הגרף:</w:t>
      </w:r>
    </w:p>
    <w:p w:rsidR="009A2DAC" w:rsidRPr="009A2DAC" w:rsidRDefault="009A2DAC" w:rsidP="009A2DAC">
      <w:pPr>
        <w:spacing w:after="0" w:line="240" w:lineRule="auto"/>
        <w:rPr>
          <w:rFonts w:ascii="Arial" w:eastAsia="Times New Roman" w:hAnsi="Arial" w:cs="David"/>
          <w:sz w:val="24"/>
          <w:szCs w:val="24"/>
          <w:rtl/>
        </w:rPr>
      </w:pPr>
      <w:r w:rsidRPr="009A2DAC">
        <w:rPr>
          <w:rFonts w:ascii="Arial" w:eastAsia="Times New Roman" w:hAnsi="Arial" w:cs="David" w:hint="cs"/>
          <w:sz w:val="24"/>
          <w:szCs w:val="24"/>
          <w:rtl/>
        </w:rPr>
        <w:t>מהגרף ניתן לראות שלפחם פעיל האבקתי יש את היכולת הגבוהה ביותר לספיחה, לאחר מכן לפחם פעיל גרגירי ולבסוף לגיר האבקתי.</w:t>
      </w:r>
    </w:p>
    <w:p w:rsidR="009A2DAC" w:rsidRPr="009A2DAC" w:rsidRDefault="009A2DAC" w:rsidP="009A2DAC">
      <w:pPr>
        <w:spacing w:after="0" w:line="240" w:lineRule="auto"/>
        <w:rPr>
          <w:rFonts w:ascii="Arial" w:eastAsia="Times New Roman" w:hAnsi="Arial" w:cs="David"/>
          <w:b/>
          <w:bCs/>
          <w:sz w:val="24"/>
          <w:szCs w:val="24"/>
          <w:rtl/>
        </w:rPr>
      </w:pPr>
      <w:r w:rsidRPr="009A2DAC">
        <w:rPr>
          <w:rFonts w:ascii="Arial" w:eastAsia="Times New Roman" w:hAnsi="Arial" w:cs="David" w:hint="cs"/>
          <w:b/>
          <w:bCs/>
          <w:sz w:val="24"/>
          <w:szCs w:val="24"/>
          <w:rtl/>
        </w:rPr>
        <w:t>מסקנות הניסוי:</w:t>
      </w:r>
    </w:p>
    <w:p w:rsidR="009A2DAC" w:rsidRPr="009A2DAC" w:rsidRDefault="009A2DAC" w:rsidP="009A2DAC">
      <w:pPr>
        <w:spacing w:after="0" w:line="240" w:lineRule="auto"/>
        <w:rPr>
          <w:rFonts w:ascii="Arial" w:eastAsia="Times New Roman" w:hAnsi="Arial" w:cs="David"/>
          <w:sz w:val="24"/>
          <w:szCs w:val="24"/>
          <w:rtl/>
        </w:rPr>
      </w:pPr>
      <w:r w:rsidRPr="009A2DAC">
        <w:rPr>
          <w:rFonts w:ascii="Arial" w:eastAsia="Times New Roman" w:hAnsi="Arial" w:cs="David" w:hint="cs"/>
          <w:sz w:val="24"/>
          <w:szCs w:val="24"/>
          <w:rtl/>
        </w:rPr>
        <w:t>לפי הגרף אנו רואים שלפחם פעיל האבקתי יש את יכולת הספיחה הטובה ביותר, כיוון שלאחר סינון המים התמיסה הייתה שקופה ולכן ניתן להסיק ששטח הפנים שלו הכי גדול. אחריו נמצא הפחם פעיל הגרגירי בעל יכולת ספיחה טובה, אומנם פחות מהפחם פעיל האבקתי, אך יותר מהגיר האבקתי. הסקנו זאת כי המים לאחר הסינון היו ורודים-שקופים, ולכן אנו מסיקים שהוא בעל שטח פנים בינוני, קטן יותר משטח הפנים של הפחם פעיל האבקתי, אך מצד שני גדול יותר משטח הפנים של הגיר האבקתי.</w:t>
      </w:r>
    </w:p>
    <w:p w:rsidR="009A2DAC" w:rsidRPr="009A2DAC" w:rsidRDefault="009A2DAC" w:rsidP="009A2DAC">
      <w:pPr>
        <w:spacing w:after="0" w:line="240" w:lineRule="auto"/>
        <w:rPr>
          <w:rFonts w:ascii="Arial" w:eastAsia="Times New Roman" w:hAnsi="Arial" w:cs="David"/>
          <w:sz w:val="24"/>
          <w:szCs w:val="24"/>
          <w:rtl/>
        </w:rPr>
      </w:pPr>
      <w:r w:rsidRPr="009A2DAC">
        <w:rPr>
          <w:rFonts w:ascii="Arial" w:eastAsia="Times New Roman" w:hAnsi="Arial" w:cs="David" w:hint="cs"/>
          <w:sz w:val="24"/>
          <w:szCs w:val="24"/>
          <w:rtl/>
        </w:rPr>
        <w:t>בתחתית הרשימה נמצא הגיר האבקתי, לו יש את יכולת הספיחה הגרועה יותר, מכיוון שצבע התמיסה לאחר הסינון היה ורוד עכור. לכן אנו מסיקים שהוא בעל שטח פנים הקטן ביותר מכולם.</w:t>
      </w:r>
    </w:p>
    <w:p w:rsidR="009A2DAC" w:rsidRPr="009A2DAC" w:rsidRDefault="009A2DAC" w:rsidP="009A2DAC">
      <w:pPr>
        <w:numPr>
          <w:ilvl w:val="0"/>
          <w:numId w:val="1"/>
        </w:numPr>
        <w:spacing w:after="0" w:line="240" w:lineRule="auto"/>
        <w:rPr>
          <w:rFonts w:ascii="Arial" w:eastAsia="Times New Roman" w:hAnsi="Arial" w:cs="David"/>
          <w:sz w:val="24"/>
          <w:szCs w:val="24"/>
          <w:rtl/>
        </w:rPr>
      </w:pPr>
      <w:r w:rsidRPr="009A2DAC">
        <w:rPr>
          <w:rFonts w:ascii="Arial" w:eastAsia="Times New Roman" w:hAnsi="Arial" w:cs="David" w:hint="cs"/>
          <w:sz w:val="24"/>
          <w:szCs w:val="24"/>
          <w:rtl/>
        </w:rPr>
        <w:t>לסיכום, ניתן להסיק כי קיים קשר ישיר בין גודל שטח הפנים, לבין איכות הספיחה- ככל ששטח הפנים גדול יותר כך איכות הספיחה טובה יותר.</w:t>
      </w:r>
    </w:p>
    <w:p w:rsidR="009A2DAC" w:rsidRDefault="009A2DAC" w:rsidP="009A2DAC">
      <w:pPr>
        <w:spacing w:after="0" w:line="240" w:lineRule="auto"/>
        <w:rPr>
          <w:rFonts w:ascii="Arial" w:eastAsia="Times New Roman" w:hAnsi="Arial" w:cs="David"/>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p>
    <w:p w:rsidR="009A2DAC" w:rsidRDefault="009A2DAC" w:rsidP="009A2DAC">
      <w:pPr>
        <w:spacing w:after="0" w:line="240" w:lineRule="auto"/>
        <w:rPr>
          <w:rFonts w:ascii="Arial" w:eastAsia="Times New Roman" w:hAnsi="Arial" w:cs="David"/>
          <w:b/>
          <w:bCs/>
          <w:sz w:val="24"/>
          <w:szCs w:val="24"/>
          <w:rtl/>
        </w:rPr>
      </w:pPr>
      <w:r w:rsidRPr="009A2DAC">
        <w:rPr>
          <w:rFonts w:ascii="Arial" w:eastAsia="Times New Roman" w:hAnsi="Arial" w:cs="David" w:hint="cs"/>
          <w:b/>
          <w:bCs/>
          <w:sz w:val="24"/>
          <w:szCs w:val="24"/>
          <w:rtl/>
        </w:rPr>
        <w:t>שאלות שהתעוררו לנו במהלך הניסוי:</w:t>
      </w:r>
    </w:p>
    <w:p w:rsidR="00110B96" w:rsidRPr="00110B96" w:rsidRDefault="00110B96" w:rsidP="00110B96">
      <w:pPr>
        <w:spacing w:after="0" w:line="240" w:lineRule="auto"/>
        <w:rPr>
          <w:rFonts w:ascii="Arial" w:eastAsia="Times New Roman" w:hAnsi="Arial" w:cs="David"/>
          <w:sz w:val="24"/>
          <w:szCs w:val="24"/>
          <w:rtl/>
        </w:rPr>
      </w:pPr>
    </w:p>
    <w:tbl>
      <w:tblPr>
        <w:tblpPr w:leftFromText="180" w:rightFromText="180" w:vertAnchor="text" w:horzAnchor="margin" w:tblpY="1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2072"/>
        <w:gridCol w:w="2070"/>
        <w:gridCol w:w="2072"/>
      </w:tblGrid>
      <w:tr w:rsidR="00110B96" w:rsidRPr="00110B96" w:rsidTr="00500CBB">
        <w:tc>
          <w:tcPr>
            <w:tcW w:w="2130" w:type="dxa"/>
            <w:shd w:val="clear" w:color="auto" w:fill="auto"/>
          </w:tcPr>
          <w:p w:rsidR="00110B96" w:rsidRPr="00110B96" w:rsidRDefault="00110B96" w:rsidP="00110B96">
            <w:pPr>
              <w:spacing w:after="0" w:line="240" w:lineRule="auto"/>
              <w:rPr>
                <w:rFonts w:ascii="Arial" w:eastAsia="Times New Roman" w:hAnsi="Arial" w:cs="David"/>
                <w:b/>
                <w:bCs/>
                <w:color w:val="ED7D31" w:themeColor="accent2"/>
                <w:sz w:val="24"/>
                <w:szCs w:val="24"/>
                <w:rtl/>
              </w:rPr>
            </w:pPr>
            <w:r w:rsidRPr="00110B96">
              <w:rPr>
                <w:rFonts w:ascii="Arial" w:eastAsia="Times New Roman" w:hAnsi="Arial" w:cs="David" w:hint="cs"/>
                <w:b/>
                <w:bCs/>
                <w:color w:val="ED7D31" w:themeColor="accent2"/>
                <w:sz w:val="24"/>
                <w:szCs w:val="24"/>
                <w:rtl/>
              </w:rPr>
              <w:t>שאלה</w:t>
            </w:r>
          </w:p>
        </w:tc>
        <w:tc>
          <w:tcPr>
            <w:tcW w:w="2130" w:type="dxa"/>
            <w:shd w:val="clear" w:color="auto" w:fill="auto"/>
          </w:tcPr>
          <w:p w:rsidR="00110B96" w:rsidRPr="00110B96" w:rsidRDefault="00110B96" w:rsidP="00110B96">
            <w:pPr>
              <w:spacing w:after="0" w:line="240" w:lineRule="auto"/>
              <w:rPr>
                <w:rFonts w:ascii="Arial" w:eastAsia="Times New Roman" w:hAnsi="Arial" w:cs="David"/>
                <w:b/>
                <w:bCs/>
                <w:color w:val="ED7D31" w:themeColor="accent2"/>
                <w:sz w:val="24"/>
                <w:szCs w:val="24"/>
                <w:rtl/>
              </w:rPr>
            </w:pPr>
            <w:r w:rsidRPr="00110B96">
              <w:rPr>
                <w:rFonts w:ascii="Arial" w:eastAsia="Times New Roman" w:hAnsi="Arial" w:cs="David" w:hint="cs"/>
                <w:b/>
                <w:bCs/>
                <w:color w:val="ED7D31" w:themeColor="accent2"/>
                <w:sz w:val="24"/>
                <w:szCs w:val="24"/>
                <w:rtl/>
              </w:rPr>
              <w:t>גורמים קבועים</w:t>
            </w:r>
          </w:p>
        </w:tc>
        <w:tc>
          <w:tcPr>
            <w:tcW w:w="2131" w:type="dxa"/>
            <w:shd w:val="clear" w:color="auto" w:fill="auto"/>
          </w:tcPr>
          <w:p w:rsidR="00110B96" w:rsidRPr="00110B96" w:rsidRDefault="00110B96" w:rsidP="00110B96">
            <w:pPr>
              <w:spacing w:after="0" w:line="240" w:lineRule="auto"/>
              <w:rPr>
                <w:rFonts w:ascii="Arial" w:eastAsia="Times New Roman" w:hAnsi="Arial" w:cs="David"/>
                <w:b/>
                <w:bCs/>
                <w:color w:val="ED7D31" w:themeColor="accent2"/>
                <w:sz w:val="24"/>
                <w:szCs w:val="24"/>
                <w:rtl/>
              </w:rPr>
            </w:pPr>
            <w:r w:rsidRPr="00110B96">
              <w:rPr>
                <w:rFonts w:ascii="Arial" w:eastAsia="Times New Roman" w:hAnsi="Arial" w:cs="David" w:hint="cs"/>
                <w:b/>
                <w:bCs/>
                <w:color w:val="ED7D31" w:themeColor="accent2"/>
                <w:sz w:val="24"/>
                <w:szCs w:val="24"/>
                <w:rtl/>
              </w:rPr>
              <w:t>משתנה תלוי</w:t>
            </w:r>
          </w:p>
        </w:tc>
        <w:tc>
          <w:tcPr>
            <w:tcW w:w="2131" w:type="dxa"/>
            <w:shd w:val="clear" w:color="auto" w:fill="auto"/>
          </w:tcPr>
          <w:p w:rsidR="00110B96" w:rsidRPr="00110B96" w:rsidRDefault="00110B96" w:rsidP="00110B96">
            <w:pPr>
              <w:spacing w:after="0" w:line="240" w:lineRule="auto"/>
              <w:rPr>
                <w:rFonts w:ascii="Arial" w:eastAsia="Times New Roman" w:hAnsi="Arial" w:cs="David"/>
                <w:b/>
                <w:bCs/>
                <w:color w:val="ED7D31" w:themeColor="accent2"/>
                <w:sz w:val="24"/>
                <w:szCs w:val="24"/>
                <w:rtl/>
              </w:rPr>
            </w:pPr>
            <w:r w:rsidRPr="00110B96">
              <w:rPr>
                <w:rFonts w:ascii="Arial" w:eastAsia="Times New Roman" w:hAnsi="Arial" w:cs="David" w:hint="cs"/>
                <w:b/>
                <w:bCs/>
                <w:color w:val="ED7D31" w:themeColor="accent2"/>
                <w:sz w:val="24"/>
                <w:szCs w:val="24"/>
                <w:rtl/>
              </w:rPr>
              <w:t>משתנה בלתי תלוי</w:t>
            </w:r>
          </w:p>
        </w:tc>
      </w:tr>
      <w:tr w:rsidR="00110B96" w:rsidRPr="00110B96" w:rsidTr="00500CBB">
        <w:tc>
          <w:tcPr>
            <w:tcW w:w="2130"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1. מהי ההשפעה של שינוי בטמפ' על יכולת הספיחה של פחם פעיל?</w:t>
            </w:r>
          </w:p>
        </w:tc>
        <w:tc>
          <w:tcPr>
            <w:tcW w:w="2130"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1. כמות החומר הסופח</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2. משך זמן שמשרים את החומר בטמפ' שונות.</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3. אותו מקור של חומר סופח.</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4. נפח התמיסה של צבע</w:t>
            </w:r>
          </w:p>
        </w:tc>
        <w:tc>
          <w:tcPr>
            <w:tcW w:w="2131"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 xml:space="preserve">יכולת הספיחה של פחם פעיל </w:t>
            </w:r>
          </w:p>
        </w:tc>
        <w:tc>
          <w:tcPr>
            <w:tcW w:w="2131"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טמפ' שונות</w:t>
            </w:r>
          </w:p>
        </w:tc>
      </w:tr>
      <w:tr w:rsidR="00110B96" w:rsidRPr="00110B96" w:rsidTr="00500CBB">
        <w:tc>
          <w:tcPr>
            <w:tcW w:w="2130"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2. כיצד משפיעה כמות החומר הסופח על יכולת הספיחה של פחם פעיל?</w:t>
            </w:r>
          </w:p>
        </w:tc>
        <w:tc>
          <w:tcPr>
            <w:tcW w:w="2130"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1. טמפ' הניסוי קבועה</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2. משך זמן הניסוי</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3. אותו מקור של חומר סופח</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4. נפח התמיסה של צבע</w:t>
            </w:r>
          </w:p>
        </w:tc>
        <w:tc>
          <w:tcPr>
            <w:tcW w:w="2131"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יכולת הספיחה של פחם פעיל</w:t>
            </w:r>
          </w:p>
        </w:tc>
        <w:tc>
          <w:tcPr>
            <w:tcW w:w="2131"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כמות חומר הסופח</w:t>
            </w:r>
          </w:p>
        </w:tc>
      </w:tr>
      <w:tr w:rsidR="00110B96" w:rsidRPr="00110B96" w:rsidTr="00500CBB">
        <w:tc>
          <w:tcPr>
            <w:tcW w:w="2130"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3. כיצד משפיע ריכוז התמיסה על יכולת הספיחה של פחם פעיל?</w:t>
            </w:r>
          </w:p>
        </w:tc>
        <w:tc>
          <w:tcPr>
            <w:tcW w:w="2130"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1. טמפ' הניסוי קבועה</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2. משך זמן הניסוי</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3. אותו מקור של חומר סופח</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4. נפח התמיסה של צבע</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5. אותה כמות של חומר סופח</w:t>
            </w:r>
          </w:p>
        </w:tc>
        <w:tc>
          <w:tcPr>
            <w:tcW w:w="2131" w:type="dxa"/>
            <w:shd w:val="clear" w:color="auto" w:fill="auto"/>
          </w:tcPr>
          <w:p w:rsidR="00110B96" w:rsidRPr="00110B96" w:rsidRDefault="00110B96" w:rsidP="00110B96">
            <w:pPr>
              <w:spacing w:after="0" w:line="240" w:lineRule="auto"/>
              <w:rPr>
                <w:rFonts w:ascii="Arial" w:eastAsia="Times New Roman" w:hAnsi="Arial" w:cs="David"/>
                <w:b/>
                <w:bCs/>
                <w:sz w:val="24"/>
                <w:szCs w:val="24"/>
                <w:rtl/>
              </w:rPr>
            </w:pPr>
            <w:r w:rsidRPr="00110B96">
              <w:rPr>
                <w:rFonts w:ascii="Arial" w:eastAsia="Times New Roman" w:hAnsi="Arial" w:cs="David" w:hint="cs"/>
                <w:sz w:val="24"/>
                <w:szCs w:val="24"/>
                <w:rtl/>
              </w:rPr>
              <w:t>יכולת הספיחה של פחם פעיל</w:t>
            </w:r>
          </w:p>
        </w:tc>
        <w:tc>
          <w:tcPr>
            <w:tcW w:w="2131"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ריכוז התמיסה</w:t>
            </w:r>
          </w:p>
        </w:tc>
      </w:tr>
      <w:tr w:rsidR="00110B96" w:rsidRPr="00110B96" w:rsidTr="00500CBB">
        <w:tc>
          <w:tcPr>
            <w:tcW w:w="2130"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4. כיצד משפיע סוג צבע המאכל (גודל המולקולה) על יכולת הספיחה?</w:t>
            </w:r>
          </w:p>
        </w:tc>
        <w:tc>
          <w:tcPr>
            <w:tcW w:w="2130"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1. משך זמן הניסוי</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2. ריכוז צבע המאכל</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3. טמפ' הניסוי</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4. כמות פחם פעיל</w:t>
            </w:r>
          </w:p>
        </w:tc>
        <w:tc>
          <w:tcPr>
            <w:tcW w:w="2131"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יכולת הספיחה של פחם פעיל</w:t>
            </w:r>
          </w:p>
        </w:tc>
        <w:tc>
          <w:tcPr>
            <w:tcW w:w="2131"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סוג צבע המאכל</w:t>
            </w:r>
          </w:p>
        </w:tc>
      </w:tr>
      <w:tr w:rsidR="00110B96" w:rsidRPr="00110B96" w:rsidTr="00500CBB">
        <w:tc>
          <w:tcPr>
            <w:tcW w:w="2130"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5. כיצד סוג הפחם פעיל משפיע על יכולת הספיחה? (גרגירי או אבקתי)</w:t>
            </w:r>
          </w:p>
        </w:tc>
        <w:tc>
          <w:tcPr>
            <w:tcW w:w="2130"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1. משך זמן הניסוי</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2. נפח וריכוז של צבע מאכל</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3. סוג צבע המאכל</w:t>
            </w:r>
          </w:p>
        </w:tc>
        <w:tc>
          <w:tcPr>
            <w:tcW w:w="2131"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יכולת הספיחה של פחם פעיל</w:t>
            </w:r>
          </w:p>
        </w:tc>
        <w:tc>
          <w:tcPr>
            <w:tcW w:w="2131"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סוג הפחם הפעיל</w:t>
            </w:r>
          </w:p>
        </w:tc>
      </w:tr>
    </w:tbl>
    <w:p w:rsidR="00110B96" w:rsidRPr="00110B96" w:rsidRDefault="00110B96" w:rsidP="00110B96">
      <w:pPr>
        <w:spacing w:after="0" w:line="240" w:lineRule="auto"/>
        <w:rPr>
          <w:rFonts w:ascii="Arial" w:eastAsia="Times New Roman" w:hAnsi="Arial" w:cs="David"/>
          <w:b/>
          <w:bCs/>
          <w:sz w:val="24"/>
          <w:szCs w:val="24"/>
          <w:rtl/>
        </w:rPr>
      </w:pPr>
    </w:p>
    <w:p w:rsidR="00110B96" w:rsidRPr="00110B96" w:rsidRDefault="00110B96" w:rsidP="00110B96">
      <w:pPr>
        <w:spacing w:after="0" w:line="240" w:lineRule="auto"/>
        <w:rPr>
          <w:rFonts w:ascii="Arial" w:eastAsia="Times New Roman" w:hAnsi="Arial" w:cs="David"/>
          <w:sz w:val="24"/>
          <w:szCs w:val="24"/>
          <w:rtl/>
        </w:rPr>
      </w:pPr>
    </w:p>
    <w:p w:rsidR="00110B96" w:rsidRPr="00110B96" w:rsidRDefault="00110B96" w:rsidP="00110B96">
      <w:pPr>
        <w:spacing w:after="0" w:line="240" w:lineRule="auto"/>
        <w:rPr>
          <w:rFonts w:ascii="Arial" w:eastAsia="Times New Roman" w:hAnsi="Arial" w:cs="David"/>
          <w:sz w:val="24"/>
          <w:szCs w:val="24"/>
          <w:rtl/>
        </w:rPr>
      </w:pPr>
    </w:p>
    <w:p w:rsidR="00110B96" w:rsidRPr="00110B96" w:rsidRDefault="00110B96" w:rsidP="00110B96">
      <w:pPr>
        <w:spacing w:after="0" w:line="240" w:lineRule="auto"/>
        <w:rPr>
          <w:rFonts w:ascii="Arial" w:eastAsia="Times New Roman" w:hAnsi="Arial" w:cs="David"/>
          <w:sz w:val="24"/>
          <w:szCs w:val="24"/>
          <w:rtl/>
        </w:rPr>
      </w:pPr>
    </w:p>
    <w:p w:rsidR="00110B96" w:rsidRPr="00110B96" w:rsidRDefault="00110B96" w:rsidP="00110B96">
      <w:pPr>
        <w:spacing w:after="0" w:line="240" w:lineRule="auto"/>
        <w:rPr>
          <w:rFonts w:ascii="Arial" w:eastAsia="Times New Roman" w:hAnsi="Arial" w:cs="David"/>
          <w:sz w:val="24"/>
          <w:szCs w:val="24"/>
          <w:rtl/>
        </w:rPr>
      </w:pPr>
    </w:p>
    <w:p w:rsidR="00110B96" w:rsidRPr="00110B96" w:rsidRDefault="00110B96" w:rsidP="00110B96">
      <w:pPr>
        <w:spacing w:after="0" w:line="240" w:lineRule="auto"/>
        <w:rPr>
          <w:rFonts w:ascii="Arial" w:eastAsia="Times New Roman" w:hAnsi="Arial" w:cs="David"/>
          <w:sz w:val="24"/>
          <w:szCs w:val="24"/>
          <w:rtl/>
        </w:rPr>
      </w:pPr>
    </w:p>
    <w:p w:rsidR="00110B96" w:rsidRPr="00110B96" w:rsidRDefault="00110B96" w:rsidP="00110B96">
      <w:pPr>
        <w:spacing w:after="0" w:line="240" w:lineRule="auto"/>
        <w:rPr>
          <w:rFonts w:ascii="Arial" w:eastAsia="Times New Roman" w:hAnsi="Arial" w:cs="David"/>
          <w:sz w:val="24"/>
          <w:szCs w:val="24"/>
          <w:rtl/>
        </w:rPr>
      </w:pPr>
    </w:p>
    <w:p w:rsidR="00110B96" w:rsidRPr="00110B96" w:rsidRDefault="00110B96" w:rsidP="00110B96">
      <w:pPr>
        <w:spacing w:after="0" w:line="240" w:lineRule="auto"/>
        <w:rPr>
          <w:rFonts w:ascii="Arial" w:eastAsia="Times New Roman" w:hAnsi="Arial" w:cs="David"/>
          <w:sz w:val="24"/>
          <w:szCs w:val="24"/>
          <w:rtl/>
        </w:rPr>
      </w:pPr>
    </w:p>
    <w:p w:rsidR="00110B96" w:rsidRDefault="00110B96" w:rsidP="009A2DAC">
      <w:pPr>
        <w:spacing w:after="0" w:line="240" w:lineRule="auto"/>
        <w:rPr>
          <w:rFonts w:ascii="Arial" w:eastAsia="Times New Roman" w:hAnsi="Arial" w:cs="David"/>
          <w:b/>
          <w:bCs/>
          <w:sz w:val="24"/>
          <w:szCs w:val="24"/>
          <w:rtl/>
        </w:rPr>
      </w:pPr>
    </w:p>
    <w:p w:rsidR="00110B96" w:rsidRDefault="00110B96" w:rsidP="009A2DAC">
      <w:pPr>
        <w:spacing w:after="0" w:line="240" w:lineRule="auto"/>
        <w:rPr>
          <w:rFonts w:ascii="Arial" w:eastAsia="Times New Roman" w:hAnsi="Arial" w:cs="David"/>
          <w:b/>
          <w:bCs/>
          <w:sz w:val="24"/>
          <w:szCs w:val="24"/>
          <w:rtl/>
        </w:rPr>
      </w:pPr>
    </w:p>
    <w:p w:rsidR="00110B96" w:rsidRDefault="00110B96" w:rsidP="009A2DAC">
      <w:pPr>
        <w:spacing w:after="0" w:line="240" w:lineRule="auto"/>
        <w:rPr>
          <w:rFonts w:ascii="Arial" w:eastAsia="Times New Roman" w:hAnsi="Arial" w:cs="David"/>
          <w:b/>
          <w:bCs/>
          <w:sz w:val="24"/>
          <w:szCs w:val="24"/>
          <w:rtl/>
        </w:rPr>
      </w:pPr>
    </w:p>
    <w:p w:rsidR="00110B96" w:rsidRDefault="00110B96" w:rsidP="009A2DAC">
      <w:pPr>
        <w:spacing w:after="0" w:line="240" w:lineRule="auto"/>
        <w:rPr>
          <w:rFonts w:ascii="Arial" w:eastAsia="Times New Roman" w:hAnsi="Arial" w:cs="David"/>
          <w:b/>
          <w:bCs/>
          <w:sz w:val="24"/>
          <w:szCs w:val="24"/>
          <w:rtl/>
        </w:rPr>
      </w:pPr>
    </w:p>
    <w:p w:rsidR="00110B96" w:rsidRDefault="00110B96" w:rsidP="009A2DAC">
      <w:pPr>
        <w:spacing w:after="0" w:line="240" w:lineRule="auto"/>
        <w:rPr>
          <w:rFonts w:ascii="Arial" w:eastAsia="Times New Roman" w:hAnsi="Arial" w:cs="David"/>
          <w:b/>
          <w:bCs/>
          <w:sz w:val="24"/>
          <w:szCs w:val="24"/>
          <w:rtl/>
        </w:rPr>
      </w:pPr>
    </w:p>
    <w:p w:rsidR="00110B96" w:rsidRDefault="00110B96" w:rsidP="009A2DAC">
      <w:pPr>
        <w:spacing w:after="0" w:line="240" w:lineRule="auto"/>
        <w:rPr>
          <w:rFonts w:ascii="Arial" w:eastAsia="Times New Roman" w:hAnsi="Arial" w:cs="David"/>
          <w:b/>
          <w:bCs/>
          <w:sz w:val="24"/>
          <w:szCs w:val="24"/>
          <w:rtl/>
        </w:rPr>
      </w:pPr>
    </w:p>
    <w:p w:rsidR="00110B96" w:rsidRDefault="00110B96" w:rsidP="009A2DAC">
      <w:pPr>
        <w:spacing w:after="0" w:line="240" w:lineRule="auto"/>
        <w:rPr>
          <w:rFonts w:ascii="Arial" w:eastAsia="Times New Roman" w:hAnsi="Arial" w:cs="David"/>
          <w:b/>
          <w:bCs/>
          <w:sz w:val="24"/>
          <w:szCs w:val="24"/>
          <w:rtl/>
        </w:rPr>
      </w:pPr>
    </w:p>
    <w:p w:rsidR="00110B96" w:rsidRDefault="00110B96" w:rsidP="009A2DAC">
      <w:pPr>
        <w:spacing w:after="0" w:line="240" w:lineRule="auto"/>
        <w:rPr>
          <w:rFonts w:ascii="Arial" w:eastAsia="Times New Roman" w:hAnsi="Arial" w:cs="David"/>
          <w:b/>
          <w:bCs/>
          <w:sz w:val="24"/>
          <w:szCs w:val="24"/>
          <w:rtl/>
        </w:rPr>
      </w:pPr>
    </w:p>
    <w:p w:rsidR="00110B96" w:rsidRDefault="00110B96" w:rsidP="009A2DAC">
      <w:pPr>
        <w:spacing w:after="0" w:line="240" w:lineRule="auto"/>
        <w:rPr>
          <w:rFonts w:ascii="Arial" w:eastAsia="Times New Roman" w:hAnsi="Arial" w:cs="David"/>
          <w:b/>
          <w:bCs/>
          <w:sz w:val="24"/>
          <w:szCs w:val="24"/>
          <w:rtl/>
        </w:rPr>
      </w:pPr>
    </w:p>
    <w:p w:rsidR="00110B96" w:rsidRDefault="00110B96" w:rsidP="009A2DAC">
      <w:pPr>
        <w:spacing w:after="0" w:line="240" w:lineRule="auto"/>
        <w:rPr>
          <w:rFonts w:ascii="Arial" w:eastAsia="Times New Roman" w:hAnsi="Arial" w:cs="David"/>
          <w:b/>
          <w:bCs/>
          <w:sz w:val="24"/>
          <w:szCs w:val="24"/>
          <w:rtl/>
        </w:rPr>
      </w:pPr>
    </w:p>
    <w:p w:rsidR="00110B96" w:rsidRDefault="00110B96" w:rsidP="009A2DAC">
      <w:pPr>
        <w:spacing w:after="0" w:line="240" w:lineRule="auto"/>
        <w:rPr>
          <w:rFonts w:ascii="Arial" w:eastAsia="Times New Roman" w:hAnsi="Arial" w:cs="David"/>
          <w:b/>
          <w:bCs/>
          <w:sz w:val="24"/>
          <w:szCs w:val="24"/>
          <w:rtl/>
        </w:rPr>
      </w:pPr>
    </w:p>
    <w:p w:rsidR="00110B96" w:rsidRDefault="00110B96" w:rsidP="009A2DAC">
      <w:pPr>
        <w:spacing w:after="0" w:line="240" w:lineRule="auto"/>
        <w:rPr>
          <w:rFonts w:ascii="Arial" w:eastAsia="Times New Roman" w:hAnsi="Arial" w:cs="David"/>
          <w:b/>
          <w:bCs/>
          <w:sz w:val="24"/>
          <w:szCs w:val="24"/>
          <w:rtl/>
        </w:rPr>
      </w:pPr>
    </w:p>
    <w:p w:rsidR="00110B96" w:rsidRPr="00110B96" w:rsidRDefault="00110B96" w:rsidP="00110B96">
      <w:pPr>
        <w:spacing w:after="0" w:line="240" w:lineRule="auto"/>
        <w:rPr>
          <w:rFonts w:ascii="Arial" w:eastAsia="Times New Roman" w:hAnsi="Arial" w:cs="David"/>
          <w:b/>
          <w:bCs/>
          <w:sz w:val="40"/>
          <w:szCs w:val="40"/>
          <w:rtl/>
        </w:rPr>
      </w:pPr>
      <w:r>
        <w:rPr>
          <w:rFonts w:ascii="Tahoma" w:hAnsi="Tahoma" w:cs="Tahoma" w:hint="cs"/>
          <w:b/>
          <w:bCs/>
          <w:outline/>
          <w:color w:val="ED7D31" w:themeColor="accent2"/>
          <w:sz w:val="44"/>
          <w:szCs w:val="44"/>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שאלת החקר:                                                  </w:t>
      </w:r>
      <w:r w:rsidRPr="00110B96">
        <w:rPr>
          <w:rFonts w:ascii="Tahoma" w:hAnsi="Tahoma" w:cs="Tahoma" w:hint="cs"/>
          <w:b/>
          <w:bCs/>
          <w:outline/>
          <w:color w:val="ED7D31" w:themeColor="accent2"/>
          <w:sz w:val="40"/>
          <w:szCs w:val="40"/>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כיצד סוג צבע המאכל משפיע על יכולת הספיחה ע"י הפחם הפעיל הגרגירי?</w:t>
      </w:r>
    </w:p>
    <w:p w:rsidR="00110B96" w:rsidRDefault="00110B96" w:rsidP="009A2DAC">
      <w:pPr>
        <w:spacing w:after="0" w:line="240" w:lineRule="auto"/>
        <w:rPr>
          <w:rFonts w:ascii="Arial" w:eastAsia="Times New Roman" w:hAnsi="Arial" w:cs="David"/>
          <w:b/>
          <w:bCs/>
          <w:sz w:val="24"/>
          <w:szCs w:val="24"/>
          <w:rtl/>
        </w:rPr>
      </w:pPr>
    </w:p>
    <w:p w:rsidR="00110B96" w:rsidRDefault="00110B96" w:rsidP="009A2DAC">
      <w:pPr>
        <w:spacing w:after="0" w:line="240" w:lineRule="auto"/>
        <w:rPr>
          <w:rFonts w:ascii="Arial" w:eastAsia="Times New Roman" w:hAnsi="Arial" w:cs="David"/>
          <w:b/>
          <w:bCs/>
          <w:sz w:val="24"/>
          <w:szCs w:val="24"/>
          <w:rtl/>
        </w:rPr>
      </w:pPr>
    </w:p>
    <w:p w:rsidR="00110B96" w:rsidRDefault="00110B96" w:rsidP="009A2DAC">
      <w:pPr>
        <w:spacing w:after="0" w:line="240" w:lineRule="auto"/>
        <w:rPr>
          <w:rFonts w:ascii="Arial" w:eastAsia="Times New Roman" w:hAnsi="Arial" w:cs="David"/>
          <w:b/>
          <w:bCs/>
          <w:sz w:val="24"/>
          <w:szCs w:val="24"/>
          <w:rtl/>
        </w:rPr>
      </w:pPr>
    </w:p>
    <w:p w:rsidR="00110B96" w:rsidRPr="00110B96" w:rsidRDefault="00110B96" w:rsidP="00110B96">
      <w:pPr>
        <w:spacing w:after="0" w:line="240" w:lineRule="auto"/>
        <w:rPr>
          <w:rFonts w:ascii="Arial" w:eastAsia="Times New Roman" w:hAnsi="Arial" w:cs="David"/>
          <w:b/>
          <w:bCs/>
          <w:sz w:val="24"/>
          <w:szCs w:val="24"/>
          <w:rtl/>
        </w:rPr>
      </w:pPr>
      <w:r w:rsidRPr="00110B96">
        <w:rPr>
          <w:rFonts w:ascii="Arial" w:eastAsia="Times New Roman" w:hAnsi="Arial" w:cs="David"/>
          <w:b/>
          <w:bCs/>
          <w:sz w:val="24"/>
          <w:szCs w:val="24"/>
          <w:rtl/>
        </w:rPr>
        <w:t>משתנה תלוי:</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sz w:val="24"/>
          <w:szCs w:val="24"/>
          <w:rtl/>
        </w:rPr>
        <w:t>צבע התמיסה שנשאר לאחר הסינון (יכולת הספיחה)</w:t>
      </w:r>
    </w:p>
    <w:p w:rsidR="00110B96" w:rsidRPr="00110B96" w:rsidRDefault="00110B96" w:rsidP="00110B96">
      <w:pPr>
        <w:spacing w:after="0" w:line="240" w:lineRule="auto"/>
        <w:rPr>
          <w:rFonts w:ascii="Arial" w:eastAsia="Times New Roman" w:hAnsi="Arial" w:cs="David"/>
          <w:sz w:val="24"/>
          <w:szCs w:val="24"/>
          <w:rtl/>
        </w:rPr>
      </w:pPr>
    </w:p>
    <w:p w:rsidR="00110B96" w:rsidRPr="00110B96" w:rsidRDefault="00110B96" w:rsidP="00110B96">
      <w:pPr>
        <w:spacing w:after="0" w:line="240" w:lineRule="auto"/>
        <w:rPr>
          <w:rFonts w:ascii="Arial" w:eastAsia="Times New Roman" w:hAnsi="Arial" w:cs="David"/>
          <w:b/>
          <w:bCs/>
          <w:sz w:val="24"/>
          <w:szCs w:val="24"/>
          <w:rtl/>
        </w:rPr>
      </w:pPr>
      <w:r w:rsidRPr="00110B96">
        <w:rPr>
          <w:rFonts w:ascii="Arial" w:eastAsia="Times New Roman" w:hAnsi="Arial" w:cs="David"/>
          <w:b/>
          <w:bCs/>
          <w:sz w:val="24"/>
          <w:szCs w:val="24"/>
          <w:rtl/>
        </w:rPr>
        <w:t xml:space="preserve">משתנה בלתי תלוי: </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sz w:val="24"/>
          <w:szCs w:val="24"/>
          <w:rtl/>
        </w:rPr>
        <w:t>סוגי צבעי המאכל</w:t>
      </w:r>
    </w:p>
    <w:p w:rsidR="00110B96" w:rsidRPr="00110B96" w:rsidRDefault="00110B96" w:rsidP="00110B96">
      <w:pPr>
        <w:spacing w:after="0" w:line="240" w:lineRule="auto"/>
        <w:rPr>
          <w:rFonts w:ascii="Arial" w:eastAsia="Times New Roman" w:hAnsi="Arial" w:cs="David"/>
          <w:b/>
          <w:bCs/>
          <w:sz w:val="24"/>
          <w:szCs w:val="24"/>
          <w:rtl/>
        </w:rPr>
      </w:pPr>
    </w:p>
    <w:p w:rsidR="00110B96" w:rsidRPr="00110B96" w:rsidRDefault="00110B96" w:rsidP="00110B96">
      <w:pPr>
        <w:spacing w:after="0" w:line="240" w:lineRule="auto"/>
        <w:rPr>
          <w:rFonts w:ascii="Arial" w:eastAsia="Times New Roman" w:hAnsi="Arial" w:cs="David"/>
          <w:b/>
          <w:bCs/>
          <w:sz w:val="24"/>
          <w:szCs w:val="24"/>
          <w:rtl/>
        </w:rPr>
      </w:pPr>
      <w:r w:rsidRPr="00110B96">
        <w:rPr>
          <w:rFonts w:ascii="Arial" w:eastAsia="Times New Roman" w:hAnsi="Arial" w:cs="David"/>
          <w:b/>
          <w:bCs/>
          <w:sz w:val="24"/>
          <w:szCs w:val="24"/>
          <w:rtl/>
        </w:rPr>
        <w:t>גורם קבוע:</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sz w:val="24"/>
          <w:szCs w:val="24"/>
          <w:rtl/>
        </w:rPr>
        <w:t>כמות הפחם הפעיל 2 גרם</w:t>
      </w:r>
    </w:p>
    <w:p w:rsidR="00110B96" w:rsidRPr="00110B96" w:rsidRDefault="00110B96" w:rsidP="00110B96">
      <w:pPr>
        <w:spacing w:after="0" w:line="240" w:lineRule="auto"/>
        <w:rPr>
          <w:rFonts w:ascii="Arial" w:eastAsia="Times New Roman" w:hAnsi="Arial" w:cs="David"/>
          <w:b/>
          <w:bCs/>
          <w:sz w:val="24"/>
          <w:szCs w:val="24"/>
          <w:rtl/>
        </w:rPr>
      </w:pPr>
    </w:p>
    <w:p w:rsidR="00110B96" w:rsidRPr="00110B96" w:rsidRDefault="00110B96" w:rsidP="00110B96">
      <w:pPr>
        <w:spacing w:after="0" w:line="240" w:lineRule="auto"/>
        <w:rPr>
          <w:rFonts w:ascii="Arial" w:eastAsia="Times New Roman" w:hAnsi="Arial" w:cs="David"/>
          <w:b/>
          <w:bCs/>
          <w:sz w:val="24"/>
          <w:szCs w:val="24"/>
          <w:rtl/>
        </w:rPr>
      </w:pPr>
    </w:p>
    <w:p w:rsidR="00110B96" w:rsidRPr="00110B96" w:rsidRDefault="00110B96" w:rsidP="00110B96">
      <w:pPr>
        <w:spacing w:after="0" w:line="240" w:lineRule="auto"/>
        <w:rPr>
          <w:rFonts w:ascii="Arial" w:eastAsia="Times New Roman" w:hAnsi="Arial" w:cs="David"/>
          <w:b/>
          <w:bCs/>
          <w:sz w:val="24"/>
          <w:szCs w:val="24"/>
          <w:rtl/>
        </w:rPr>
      </w:pPr>
      <w:r w:rsidRPr="00110B96">
        <w:rPr>
          <w:rFonts w:ascii="Arial" w:eastAsia="Times New Roman" w:hAnsi="Arial" w:cs="David"/>
          <w:b/>
          <w:bCs/>
          <w:sz w:val="24"/>
          <w:szCs w:val="24"/>
          <w:rtl/>
        </w:rPr>
        <w:t>השערה:</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sz w:val="24"/>
          <w:szCs w:val="24"/>
          <w:rtl/>
        </w:rPr>
        <w:t>לפי הידע שלנו בפולימרים ובמבנה וק</w:t>
      </w:r>
      <w:r>
        <w:rPr>
          <w:rFonts w:ascii="Arial" w:eastAsia="Times New Roman" w:hAnsi="Arial" w:cs="David"/>
          <w:sz w:val="24"/>
          <w:szCs w:val="24"/>
          <w:rtl/>
        </w:rPr>
        <w:t>ישור ככל שהמולקולות של חומר מסו</w:t>
      </w:r>
      <w:r w:rsidRPr="00110B96">
        <w:rPr>
          <w:rFonts w:ascii="Arial" w:eastAsia="Times New Roman" w:hAnsi="Arial" w:cs="David"/>
          <w:sz w:val="24"/>
          <w:szCs w:val="24"/>
          <w:rtl/>
        </w:rPr>
        <w:t>ים גדולות יותר הפחם הפעיל יצליח לספוח את החומר, אולם ככל שהמולקולות קטנות יותר, הן יחדרו דרך הפחם ולא "יתפסו" על-ידו ולא ייספחו.</w:t>
      </w:r>
    </w:p>
    <w:p w:rsidR="00110B96" w:rsidRPr="00110B96" w:rsidRDefault="00110B96" w:rsidP="00110B96">
      <w:pPr>
        <w:spacing w:after="0" w:line="240" w:lineRule="auto"/>
        <w:rPr>
          <w:rFonts w:ascii="Arial" w:eastAsia="Times New Roman" w:hAnsi="Arial" w:cs="David"/>
          <w:sz w:val="24"/>
          <w:szCs w:val="24"/>
          <w:rtl/>
        </w:rPr>
      </w:pPr>
      <w:r>
        <w:rPr>
          <w:rFonts w:ascii="Arial" w:eastAsia="Times New Roman" w:hAnsi="Arial" w:cs="David"/>
          <w:sz w:val="24"/>
          <w:szCs w:val="24"/>
          <w:rtl/>
        </w:rPr>
        <w:t>לכן, ככל שהמול</w:t>
      </w:r>
      <w:r w:rsidRPr="00110B96">
        <w:rPr>
          <w:rFonts w:ascii="Arial" w:eastAsia="Times New Roman" w:hAnsi="Arial" w:cs="David"/>
          <w:sz w:val="24"/>
          <w:szCs w:val="24"/>
          <w:rtl/>
        </w:rPr>
        <w:t>קולות של צבע המאכל גדולות יותר כך הן תסופחנה ע"י הפחם הפעיל ולהפך, ככל שהמולקולות יהיו קטנות יותר, הספיחה של הפחם הפעיל תהיה פחות ניכרת בו, משום שהן יעברו דרכו ולא "ייתפסו", לא ייספחו.</w:t>
      </w:r>
    </w:p>
    <w:p w:rsidR="00110B96" w:rsidRPr="00110B96" w:rsidRDefault="00110B96" w:rsidP="00110B96">
      <w:pPr>
        <w:spacing w:after="0" w:line="240" w:lineRule="auto"/>
        <w:rPr>
          <w:rFonts w:ascii="Arial" w:eastAsia="Times New Roman" w:hAnsi="Arial" w:cs="David"/>
          <w:sz w:val="24"/>
          <w:szCs w:val="24"/>
          <w:rtl/>
        </w:rPr>
      </w:pPr>
    </w:p>
    <w:p w:rsidR="00110B96" w:rsidRPr="00110B96" w:rsidRDefault="00110B96" w:rsidP="00110B96">
      <w:pPr>
        <w:spacing w:after="0" w:line="240" w:lineRule="auto"/>
        <w:rPr>
          <w:rFonts w:ascii="Arial" w:eastAsia="Times New Roman" w:hAnsi="Arial" w:cs="David"/>
          <w:b/>
          <w:bCs/>
          <w:sz w:val="24"/>
          <w:szCs w:val="24"/>
          <w:rtl/>
        </w:rPr>
      </w:pPr>
      <w:r w:rsidRPr="00110B96">
        <w:rPr>
          <w:rFonts w:ascii="Arial" w:eastAsia="Times New Roman" w:hAnsi="Arial" w:cs="David"/>
          <w:b/>
          <w:bCs/>
          <w:sz w:val="24"/>
          <w:szCs w:val="24"/>
          <w:rtl/>
        </w:rPr>
        <w:t>ציוד וחומרים:</w:t>
      </w:r>
    </w:p>
    <w:p w:rsidR="00110B96" w:rsidRPr="00110B96" w:rsidRDefault="00110B96" w:rsidP="00110B96">
      <w:pPr>
        <w:spacing w:after="0" w:line="240" w:lineRule="auto"/>
        <w:rPr>
          <w:rFonts w:ascii="Arial" w:eastAsia="Times New Roman" w:hAnsi="Arial" w:cs="David"/>
          <w:sz w:val="24"/>
          <w:szCs w:val="24"/>
          <w:rtl/>
        </w:rPr>
      </w:pPr>
      <w:r>
        <w:rPr>
          <w:rFonts w:ascii="Arial" w:eastAsia="Times New Roman" w:hAnsi="Arial" w:cs="David"/>
          <w:sz w:val="24"/>
          <w:szCs w:val="24"/>
          <w:rtl/>
        </w:rPr>
        <w:t>•</w:t>
      </w:r>
      <w:r>
        <w:rPr>
          <w:rFonts w:ascii="Arial" w:eastAsia="Times New Roman" w:hAnsi="Arial" w:cs="David" w:hint="cs"/>
          <w:sz w:val="24"/>
          <w:szCs w:val="24"/>
          <w:rtl/>
        </w:rPr>
        <w:t xml:space="preserve"> 4</w:t>
      </w:r>
      <w:r w:rsidRPr="00110B96">
        <w:rPr>
          <w:rFonts w:ascii="Arial" w:eastAsia="Times New Roman" w:hAnsi="Arial" w:cs="David"/>
          <w:sz w:val="24"/>
          <w:szCs w:val="24"/>
          <w:rtl/>
        </w:rPr>
        <w:t xml:space="preserve"> מבחנות עם 2 גרם פחם פעיל גרגירים (ממוספרות מ 1 עד 4)</w:t>
      </w:r>
    </w:p>
    <w:p w:rsidR="00110B96" w:rsidRPr="00110B96" w:rsidRDefault="00110B96" w:rsidP="00110B96">
      <w:pPr>
        <w:spacing w:after="0" w:line="240" w:lineRule="auto"/>
        <w:rPr>
          <w:rFonts w:ascii="Arial" w:eastAsia="Times New Roman" w:hAnsi="Arial" w:cs="David"/>
          <w:sz w:val="24"/>
          <w:szCs w:val="24"/>
          <w:rtl/>
        </w:rPr>
      </w:pPr>
      <w:r>
        <w:rPr>
          <w:rFonts w:ascii="Arial" w:eastAsia="Times New Roman" w:hAnsi="Arial" w:cs="David"/>
          <w:sz w:val="24"/>
          <w:szCs w:val="24"/>
          <w:rtl/>
        </w:rPr>
        <w:t>•</w:t>
      </w:r>
      <w:r>
        <w:rPr>
          <w:rFonts w:ascii="Arial" w:eastAsia="Times New Roman" w:hAnsi="Arial" w:cs="David" w:hint="cs"/>
          <w:sz w:val="24"/>
          <w:szCs w:val="24"/>
          <w:rtl/>
        </w:rPr>
        <w:t xml:space="preserve"> 4</w:t>
      </w:r>
      <w:r w:rsidRPr="00110B96">
        <w:rPr>
          <w:rFonts w:ascii="Arial" w:eastAsia="Times New Roman" w:hAnsi="Arial" w:cs="David"/>
          <w:sz w:val="24"/>
          <w:szCs w:val="24"/>
          <w:rtl/>
        </w:rPr>
        <w:t xml:space="preserve"> ניירות סינון</w:t>
      </w:r>
    </w:p>
    <w:p w:rsidR="00110B96" w:rsidRPr="00110B96" w:rsidRDefault="00110B96" w:rsidP="00110B96">
      <w:pPr>
        <w:spacing w:after="0" w:line="240" w:lineRule="auto"/>
        <w:rPr>
          <w:rFonts w:ascii="Arial" w:eastAsia="Times New Roman" w:hAnsi="Arial" w:cs="David"/>
          <w:sz w:val="24"/>
          <w:szCs w:val="24"/>
          <w:rtl/>
        </w:rPr>
      </w:pPr>
      <w:r>
        <w:rPr>
          <w:rFonts w:ascii="Arial" w:eastAsia="Times New Roman" w:hAnsi="Arial" w:cs="David"/>
          <w:sz w:val="24"/>
          <w:szCs w:val="24"/>
          <w:rtl/>
        </w:rPr>
        <w:t>•</w:t>
      </w:r>
      <w:r>
        <w:rPr>
          <w:rFonts w:ascii="Arial" w:eastAsia="Times New Roman" w:hAnsi="Arial" w:cs="David" w:hint="cs"/>
          <w:sz w:val="24"/>
          <w:szCs w:val="24"/>
          <w:rtl/>
        </w:rPr>
        <w:t xml:space="preserve"> </w:t>
      </w:r>
      <w:r w:rsidRPr="00110B96">
        <w:rPr>
          <w:rFonts w:ascii="Arial" w:eastAsia="Times New Roman" w:hAnsi="Arial" w:cs="David"/>
          <w:sz w:val="24"/>
          <w:szCs w:val="24"/>
          <w:rtl/>
        </w:rPr>
        <w:t>4 מבחנות ריקות (ממוספרות מ 1 עד 4)</w:t>
      </w:r>
    </w:p>
    <w:p w:rsidR="00110B96" w:rsidRPr="00110B96" w:rsidRDefault="00110B96" w:rsidP="00110B96">
      <w:pPr>
        <w:spacing w:after="0" w:line="240" w:lineRule="auto"/>
        <w:rPr>
          <w:rFonts w:ascii="Arial" w:eastAsia="Times New Roman" w:hAnsi="Arial" w:cs="David"/>
          <w:sz w:val="24"/>
          <w:szCs w:val="24"/>
          <w:rtl/>
        </w:rPr>
      </w:pPr>
      <w:r>
        <w:rPr>
          <w:rFonts w:ascii="Arial" w:eastAsia="Times New Roman" w:hAnsi="Arial" w:cs="David"/>
          <w:sz w:val="24"/>
          <w:szCs w:val="24"/>
          <w:rtl/>
        </w:rPr>
        <w:t>•</w:t>
      </w:r>
      <w:r>
        <w:rPr>
          <w:rFonts w:ascii="Arial" w:eastAsia="Times New Roman" w:hAnsi="Arial" w:cs="David" w:hint="cs"/>
          <w:sz w:val="24"/>
          <w:szCs w:val="24"/>
          <w:rtl/>
        </w:rPr>
        <w:t xml:space="preserve"> </w:t>
      </w:r>
      <w:r w:rsidRPr="00110B96">
        <w:rPr>
          <w:rFonts w:ascii="Arial" w:eastAsia="Times New Roman" w:hAnsi="Arial" w:cs="David"/>
          <w:sz w:val="24"/>
          <w:szCs w:val="24"/>
          <w:rtl/>
        </w:rPr>
        <w:t>מבחנה שבתוכה 15 מ"ל תמיסת צבע מאכל אדום מרוכזת.</w:t>
      </w:r>
    </w:p>
    <w:p w:rsidR="00110B96" w:rsidRPr="00110B96" w:rsidRDefault="00110B96" w:rsidP="00110B96">
      <w:pPr>
        <w:spacing w:after="0" w:line="240" w:lineRule="auto"/>
        <w:rPr>
          <w:rFonts w:ascii="Arial" w:eastAsia="Times New Roman" w:hAnsi="Arial" w:cs="David"/>
          <w:sz w:val="24"/>
          <w:szCs w:val="24"/>
          <w:rtl/>
        </w:rPr>
      </w:pPr>
      <w:r>
        <w:rPr>
          <w:rFonts w:ascii="Arial" w:eastAsia="Times New Roman" w:hAnsi="Arial" w:cs="David"/>
          <w:sz w:val="24"/>
          <w:szCs w:val="24"/>
          <w:rtl/>
        </w:rPr>
        <w:t>•</w:t>
      </w:r>
      <w:r>
        <w:rPr>
          <w:rFonts w:ascii="Arial" w:eastAsia="Times New Roman" w:hAnsi="Arial" w:cs="David" w:hint="cs"/>
          <w:sz w:val="24"/>
          <w:szCs w:val="24"/>
          <w:rtl/>
        </w:rPr>
        <w:t xml:space="preserve"> </w:t>
      </w:r>
      <w:r w:rsidRPr="00110B96">
        <w:rPr>
          <w:rFonts w:ascii="Arial" w:eastAsia="Times New Roman" w:hAnsi="Arial" w:cs="David"/>
          <w:sz w:val="24"/>
          <w:szCs w:val="24"/>
          <w:rtl/>
        </w:rPr>
        <w:t>מבחנה שבתוכה 15 מ"ל תמיסת צבע מאכל סגול מרוכזת.</w:t>
      </w:r>
    </w:p>
    <w:p w:rsidR="00110B96" w:rsidRPr="00110B96" w:rsidRDefault="00110B96" w:rsidP="00110B96">
      <w:pPr>
        <w:spacing w:after="0" w:line="240" w:lineRule="auto"/>
        <w:rPr>
          <w:rFonts w:ascii="Arial" w:eastAsia="Times New Roman" w:hAnsi="Arial" w:cs="David"/>
          <w:sz w:val="24"/>
          <w:szCs w:val="24"/>
          <w:rtl/>
        </w:rPr>
      </w:pPr>
      <w:r>
        <w:rPr>
          <w:rFonts w:ascii="Arial" w:eastAsia="Times New Roman" w:hAnsi="Arial" w:cs="David"/>
          <w:sz w:val="24"/>
          <w:szCs w:val="24"/>
          <w:rtl/>
        </w:rPr>
        <w:t>•</w:t>
      </w:r>
      <w:r>
        <w:rPr>
          <w:rFonts w:ascii="Arial" w:eastAsia="Times New Roman" w:hAnsi="Arial" w:cs="David" w:hint="cs"/>
          <w:sz w:val="24"/>
          <w:szCs w:val="24"/>
          <w:rtl/>
        </w:rPr>
        <w:t xml:space="preserve"> </w:t>
      </w:r>
      <w:r w:rsidRPr="00110B96">
        <w:rPr>
          <w:rFonts w:ascii="Arial" w:eastAsia="Times New Roman" w:hAnsi="Arial" w:cs="David"/>
          <w:sz w:val="24"/>
          <w:szCs w:val="24"/>
          <w:rtl/>
        </w:rPr>
        <w:t>מבחנה שבתוכה 15 מ"ל תמיסת צבע מאכל צהוב מרוכזת.</w:t>
      </w:r>
    </w:p>
    <w:p w:rsidR="00110B96" w:rsidRPr="00110B96" w:rsidRDefault="00110B96" w:rsidP="00110B96">
      <w:pPr>
        <w:spacing w:after="0" w:line="240" w:lineRule="auto"/>
        <w:rPr>
          <w:rFonts w:ascii="Arial" w:eastAsia="Times New Roman" w:hAnsi="Arial" w:cs="David"/>
          <w:sz w:val="24"/>
          <w:szCs w:val="24"/>
          <w:rtl/>
        </w:rPr>
      </w:pPr>
      <w:r>
        <w:rPr>
          <w:rFonts w:ascii="Arial" w:eastAsia="Times New Roman" w:hAnsi="Arial" w:cs="David"/>
          <w:sz w:val="24"/>
          <w:szCs w:val="24"/>
          <w:rtl/>
        </w:rPr>
        <w:t>•</w:t>
      </w:r>
      <w:r>
        <w:rPr>
          <w:rFonts w:ascii="Arial" w:eastAsia="Times New Roman" w:hAnsi="Arial" w:cs="David" w:hint="cs"/>
          <w:sz w:val="24"/>
          <w:szCs w:val="24"/>
          <w:rtl/>
        </w:rPr>
        <w:t xml:space="preserve"> </w:t>
      </w:r>
      <w:r w:rsidRPr="00110B96">
        <w:rPr>
          <w:rFonts w:ascii="Arial" w:eastAsia="Times New Roman" w:hAnsi="Arial" w:cs="David"/>
          <w:sz w:val="24"/>
          <w:szCs w:val="24"/>
          <w:rtl/>
        </w:rPr>
        <w:t>מבחנה שבתוכה 15 מ"ל תמיסת צבע מאכל כחול מרוכזת.</w:t>
      </w:r>
    </w:p>
    <w:p w:rsidR="00110B96" w:rsidRDefault="00110B96" w:rsidP="00110B96">
      <w:pPr>
        <w:spacing w:after="0" w:line="240" w:lineRule="auto"/>
        <w:rPr>
          <w:rFonts w:ascii="Arial" w:eastAsia="Times New Roman" w:hAnsi="Arial" w:cs="David"/>
          <w:sz w:val="24"/>
          <w:szCs w:val="24"/>
          <w:rtl/>
        </w:rPr>
      </w:pPr>
      <w:r>
        <w:rPr>
          <w:rFonts w:ascii="Arial" w:eastAsia="Times New Roman" w:hAnsi="Arial" w:cs="David"/>
          <w:sz w:val="24"/>
          <w:szCs w:val="24"/>
          <w:rtl/>
        </w:rPr>
        <w:t>•</w:t>
      </w:r>
      <w:r>
        <w:rPr>
          <w:rFonts w:ascii="Arial" w:eastAsia="Times New Roman" w:hAnsi="Arial" w:cs="David" w:hint="cs"/>
          <w:sz w:val="24"/>
          <w:szCs w:val="24"/>
          <w:rtl/>
        </w:rPr>
        <w:t xml:space="preserve"> </w:t>
      </w:r>
      <w:r w:rsidRPr="00110B96">
        <w:rPr>
          <w:rFonts w:ascii="Arial" w:eastAsia="Times New Roman" w:hAnsi="Arial" w:cs="David"/>
          <w:sz w:val="24"/>
          <w:szCs w:val="24"/>
          <w:rtl/>
        </w:rPr>
        <w:t>4 משפכים</w:t>
      </w:r>
    </w:p>
    <w:p w:rsidR="00110B96" w:rsidRDefault="00110B96" w:rsidP="00110B96">
      <w:pPr>
        <w:spacing w:after="0" w:line="240" w:lineRule="auto"/>
        <w:rPr>
          <w:rFonts w:ascii="Arial" w:eastAsia="Times New Roman" w:hAnsi="Arial" w:cs="David"/>
          <w:sz w:val="24"/>
          <w:szCs w:val="24"/>
          <w:rtl/>
        </w:rPr>
      </w:pPr>
    </w:p>
    <w:p w:rsidR="00110B96" w:rsidRDefault="00110B96" w:rsidP="00110B96">
      <w:pPr>
        <w:spacing w:after="0" w:line="240" w:lineRule="auto"/>
        <w:rPr>
          <w:rFonts w:ascii="Arial" w:eastAsia="Times New Roman" w:hAnsi="Arial" w:cs="David"/>
          <w:sz w:val="24"/>
          <w:szCs w:val="24"/>
          <w:rtl/>
        </w:rPr>
      </w:pPr>
    </w:p>
    <w:p w:rsidR="00110B96" w:rsidRPr="00110B96" w:rsidRDefault="00110B96" w:rsidP="00110B96">
      <w:pPr>
        <w:spacing w:after="0" w:line="240" w:lineRule="auto"/>
        <w:rPr>
          <w:rFonts w:ascii="Arial" w:eastAsia="Times New Roman" w:hAnsi="Arial" w:cs="David"/>
          <w:b/>
          <w:bCs/>
          <w:sz w:val="24"/>
          <w:szCs w:val="24"/>
          <w:rtl/>
        </w:rPr>
      </w:pPr>
      <w:r w:rsidRPr="00110B96">
        <w:rPr>
          <w:rFonts w:ascii="Arial" w:eastAsia="Times New Roman" w:hAnsi="Arial" w:cs="David" w:hint="cs"/>
          <w:b/>
          <w:bCs/>
          <w:sz w:val="24"/>
          <w:szCs w:val="24"/>
          <w:rtl/>
        </w:rPr>
        <w:t>מהלך הניסוי</w:t>
      </w:r>
      <w:r>
        <w:rPr>
          <w:rFonts w:ascii="Arial" w:eastAsia="Times New Roman" w:hAnsi="Arial" w:cs="David" w:hint="cs"/>
          <w:b/>
          <w:bCs/>
          <w:sz w:val="24"/>
          <w:szCs w:val="24"/>
          <w:rtl/>
        </w:rPr>
        <w:t>:</w:t>
      </w:r>
    </w:p>
    <w:p w:rsidR="00110B96" w:rsidRPr="00110B96" w:rsidRDefault="00110B96" w:rsidP="00110B96">
      <w:pPr>
        <w:spacing w:after="0" w:line="240" w:lineRule="auto"/>
        <w:rPr>
          <w:rFonts w:ascii="Arial" w:eastAsia="Times New Roman" w:hAnsi="Arial" w:cs="David"/>
          <w:sz w:val="24"/>
          <w:szCs w:val="24"/>
        </w:rPr>
      </w:pPr>
      <w:r w:rsidRPr="00110B96">
        <w:rPr>
          <w:rFonts w:ascii="Arial" w:eastAsia="Times New Roman" w:hAnsi="Arial" w:cs="David" w:hint="cs"/>
          <w:sz w:val="24"/>
          <w:szCs w:val="24"/>
          <w:rtl/>
        </w:rPr>
        <w:t>1.</w:t>
      </w:r>
      <w:r>
        <w:rPr>
          <w:rFonts w:ascii="Arial" w:eastAsia="Times New Roman" w:hAnsi="Arial" w:cs="David" w:hint="cs"/>
          <w:sz w:val="24"/>
          <w:szCs w:val="24"/>
          <w:rtl/>
        </w:rPr>
        <w:t xml:space="preserve"> </w:t>
      </w:r>
      <w:r w:rsidRPr="00110B96">
        <w:rPr>
          <w:rFonts w:ascii="Arial" w:eastAsia="Times New Roman" w:hAnsi="Arial" w:cs="David" w:hint="cs"/>
          <w:sz w:val="24"/>
          <w:szCs w:val="24"/>
          <w:rtl/>
        </w:rPr>
        <w:t>הוספנו 15 מ"ל תמיסה של צבע מאכל אדום לתוך מבחנה בעלת פחם פעיל גרגירי שממוספרת כמבחנה מספר 1.</w:t>
      </w:r>
    </w:p>
    <w:p w:rsidR="00110B96" w:rsidRPr="00110B96" w:rsidRDefault="00110B96" w:rsidP="00110B96">
      <w:pPr>
        <w:spacing w:after="0" w:line="240" w:lineRule="auto"/>
        <w:rPr>
          <w:rFonts w:ascii="Arial" w:eastAsia="Times New Roman" w:hAnsi="Arial" w:cs="David"/>
          <w:sz w:val="24"/>
          <w:szCs w:val="24"/>
        </w:rPr>
      </w:pPr>
      <w:r w:rsidRPr="00110B96">
        <w:rPr>
          <w:rFonts w:ascii="Arial" w:eastAsia="Times New Roman" w:hAnsi="Arial" w:cs="David" w:hint="cs"/>
          <w:sz w:val="24"/>
          <w:szCs w:val="24"/>
          <w:rtl/>
        </w:rPr>
        <w:t>סגרנו את הפקק את המבחנה וניערנו היטב.</w:t>
      </w:r>
    </w:p>
    <w:p w:rsidR="00110B96" w:rsidRPr="00110B96" w:rsidRDefault="00110B96" w:rsidP="00110B96">
      <w:pPr>
        <w:spacing w:after="0" w:line="240" w:lineRule="auto"/>
        <w:rPr>
          <w:rFonts w:ascii="Arial" w:eastAsia="Times New Roman" w:hAnsi="Arial" w:cs="David"/>
          <w:sz w:val="24"/>
          <w:szCs w:val="24"/>
        </w:rPr>
      </w:pPr>
      <w:r w:rsidRPr="00110B96">
        <w:rPr>
          <w:rFonts w:ascii="Arial" w:eastAsia="Times New Roman" w:hAnsi="Arial" w:cs="David" w:hint="cs"/>
          <w:sz w:val="24"/>
          <w:szCs w:val="24"/>
          <w:rtl/>
        </w:rPr>
        <w:t>הנחנו את נייר הסינון על המשפך, ושמנו אותו על מבחנה ריקה מספר 1.</w:t>
      </w:r>
    </w:p>
    <w:p w:rsidR="00110B96" w:rsidRPr="00110B96" w:rsidRDefault="00110B96" w:rsidP="00110B96">
      <w:pPr>
        <w:spacing w:after="0" w:line="240" w:lineRule="auto"/>
        <w:rPr>
          <w:rFonts w:ascii="Arial" w:eastAsia="Times New Roman" w:hAnsi="Arial" w:cs="David"/>
          <w:sz w:val="24"/>
          <w:szCs w:val="24"/>
        </w:rPr>
      </w:pPr>
      <w:r w:rsidRPr="00110B96">
        <w:rPr>
          <w:rFonts w:ascii="Arial" w:eastAsia="Times New Roman" w:hAnsi="Arial" w:cs="David" w:hint="cs"/>
          <w:sz w:val="24"/>
          <w:szCs w:val="24"/>
          <w:rtl/>
        </w:rPr>
        <w:t>שפכנו את תכולת מבחנה 1 עם צבע המאכל והפחם הפעיל לתוך מבחנה ריקה מספר 1, כאשר התמיסה עברה דרך המשפך.</w:t>
      </w:r>
    </w:p>
    <w:p w:rsidR="00110B96" w:rsidRPr="00110B96" w:rsidRDefault="00110B96" w:rsidP="00110B96">
      <w:pPr>
        <w:spacing w:after="0" w:line="240" w:lineRule="auto"/>
        <w:rPr>
          <w:rFonts w:ascii="Arial" w:eastAsia="Times New Roman" w:hAnsi="Arial" w:cs="David"/>
          <w:sz w:val="24"/>
          <w:szCs w:val="24"/>
        </w:rPr>
      </w:pPr>
      <w:r w:rsidRPr="00110B96">
        <w:rPr>
          <w:rFonts w:ascii="Arial" w:eastAsia="Times New Roman" w:hAnsi="Arial" w:cs="David" w:hint="cs"/>
          <w:sz w:val="24"/>
          <w:szCs w:val="24"/>
          <w:rtl/>
        </w:rPr>
        <w:t>המתנו עד סיום הסינון</w:t>
      </w:r>
      <w:r>
        <w:rPr>
          <w:rFonts w:ascii="Arial" w:eastAsia="Times New Roman" w:hAnsi="Arial" w:cs="David" w:hint="cs"/>
          <w:sz w:val="24"/>
          <w:szCs w:val="24"/>
          <w:rtl/>
        </w:rPr>
        <w:t>.</w:t>
      </w:r>
    </w:p>
    <w:p w:rsidR="00110B96" w:rsidRPr="00110B96" w:rsidRDefault="00110B96" w:rsidP="00110B96">
      <w:pPr>
        <w:spacing w:after="0" w:line="240" w:lineRule="auto"/>
        <w:rPr>
          <w:rFonts w:ascii="Arial" w:eastAsia="Times New Roman" w:hAnsi="Arial" w:cs="David"/>
          <w:sz w:val="24"/>
          <w:szCs w:val="24"/>
        </w:rPr>
      </w:pPr>
      <w:r>
        <w:rPr>
          <w:rFonts w:ascii="Arial" w:eastAsia="Times New Roman" w:hAnsi="Arial" w:cs="David" w:hint="cs"/>
          <w:sz w:val="24"/>
          <w:szCs w:val="24"/>
          <w:rtl/>
        </w:rPr>
        <w:t xml:space="preserve">2. </w:t>
      </w:r>
      <w:r w:rsidRPr="00110B96">
        <w:rPr>
          <w:rFonts w:ascii="Arial" w:eastAsia="Times New Roman" w:hAnsi="Arial" w:cs="David" w:hint="cs"/>
          <w:sz w:val="24"/>
          <w:szCs w:val="24"/>
          <w:rtl/>
        </w:rPr>
        <w:t>הוספנו 15 מ"ל תמיסה של צבע מאכל כחול לתוך מבחנה בעלת פחם פעיל גרגירי שממוספרת כמבחנה מספר 2.</w:t>
      </w:r>
    </w:p>
    <w:p w:rsidR="00110B96" w:rsidRPr="00110B96" w:rsidRDefault="00110B96" w:rsidP="00110B96">
      <w:pPr>
        <w:spacing w:after="0" w:line="240" w:lineRule="auto"/>
        <w:rPr>
          <w:rFonts w:ascii="Arial" w:eastAsia="Times New Roman" w:hAnsi="Arial" w:cs="David"/>
          <w:sz w:val="24"/>
          <w:szCs w:val="24"/>
        </w:rPr>
      </w:pPr>
      <w:r w:rsidRPr="00110B96">
        <w:rPr>
          <w:rFonts w:ascii="Arial" w:eastAsia="Times New Roman" w:hAnsi="Arial" w:cs="David" w:hint="cs"/>
          <w:sz w:val="24"/>
          <w:szCs w:val="24"/>
          <w:rtl/>
        </w:rPr>
        <w:t>סגרנו את הפקק את המבחנה וניערנו היטב.</w:t>
      </w:r>
    </w:p>
    <w:p w:rsidR="00110B96" w:rsidRPr="00110B96" w:rsidRDefault="00110B96" w:rsidP="00110B96">
      <w:pPr>
        <w:spacing w:after="0" w:line="240" w:lineRule="auto"/>
        <w:rPr>
          <w:rFonts w:ascii="Arial" w:eastAsia="Times New Roman" w:hAnsi="Arial" w:cs="David"/>
          <w:sz w:val="24"/>
          <w:szCs w:val="24"/>
        </w:rPr>
      </w:pPr>
      <w:r w:rsidRPr="00110B96">
        <w:rPr>
          <w:rFonts w:ascii="Arial" w:eastAsia="Times New Roman" w:hAnsi="Arial" w:cs="David" w:hint="cs"/>
          <w:sz w:val="24"/>
          <w:szCs w:val="24"/>
          <w:rtl/>
        </w:rPr>
        <w:t>הנחנו את נייר הסינון על המשפך, ושמנו אותו על מבחנה ריקה מספר 2</w:t>
      </w:r>
    </w:p>
    <w:p w:rsidR="00110B96" w:rsidRPr="00110B96" w:rsidRDefault="00110B96" w:rsidP="00110B96">
      <w:pPr>
        <w:spacing w:after="0" w:line="240" w:lineRule="auto"/>
        <w:rPr>
          <w:rFonts w:ascii="Arial" w:eastAsia="Times New Roman" w:hAnsi="Arial" w:cs="David"/>
          <w:sz w:val="24"/>
          <w:szCs w:val="24"/>
        </w:rPr>
      </w:pPr>
      <w:r w:rsidRPr="00110B96">
        <w:rPr>
          <w:rFonts w:ascii="Arial" w:eastAsia="Times New Roman" w:hAnsi="Arial" w:cs="David" w:hint="cs"/>
          <w:sz w:val="24"/>
          <w:szCs w:val="24"/>
          <w:rtl/>
        </w:rPr>
        <w:t>שפכנו את תכולת מבחנה 2 עם צבע המאכל והפחם הפעיל לתוך מבחנה ריקה מספר 2, כאשר התמיסה עברה דרך המשפך.</w:t>
      </w:r>
    </w:p>
    <w:p w:rsidR="00110B96" w:rsidRPr="00110B96" w:rsidRDefault="00110B96" w:rsidP="00110B96">
      <w:pPr>
        <w:spacing w:after="0" w:line="240" w:lineRule="auto"/>
        <w:rPr>
          <w:rFonts w:ascii="Arial" w:eastAsia="Times New Roman" w:hAnsi="Arial" w:cs="David"/>
          <w:sz w:val="24"/>
          <w:szCs w:val="24"/>
        </w:rPr>
      </w:pPr>
      <w:r w:rsidRPr="00110B96">
        <w:rPr>
          <w:rFonts w:ascii="Arial" w:eastAsia="Times New Roman" w:hAnsi="Arial" w:cs="David" w:hint="cs"/>
          <w:sz w:val="24"/>
          <w:szCs w:val="24"/>
          <w:rtl/>
        </w:rPr>
        <w:t>המתנו עד סיום הסינון</w:t>
      </w:r>
      <w:r>
        <w:rPr>
          <w:rFonts w:ascii="Arial" w:eastAsia="Times New Roman" w:hAnsi="Arial" w:cs="David" w:hint="cs"/>
          <w:sz w:val="24"/>
          <w:szCs w:val="24"/>
          <w:rtl/>
        </w:rPr>
        <w:t>.</w:t>
      </w:r>
    </w:p>
    <w:p w:rsidR="00110B96" w:rsidRPr="00110B96" w:rsidRDefault="00110B96" w:rsidP="00110B96">
      <w:pPr>
        <w:spacing w:after="0" w:line="240" w:lineRule="auto"/>
        <w:rPr>
          <w:rFonts w:ascii="Arial" w:eastAsia="Times New Roman" w:hAnsi="Arial" w:cs="David"/>
          <w:sz w:val="24"/>
          <w:szCs w:val="24"/>
        </w:rPr>
      </w:pPr>
      <w:r>
        <w:rPr>
          <w:rFonts w:ascii="Arial" w:eastAsia="Times New Roman" w:hAnsi="Arial" w:cs="David" w:hint="cs"/>
          <w:sz w:val="24"/>
          <w:szCs w:val="24"/>
          <w:rtl/>
        </w:rPr>
        <w:t xml:space="preserve">3. </w:t>
      </w:r>
      <w:r w:rsidRPr="00110B96">
        <w:rPr>
          <w:rFonts w:ascii="Arial" w:eastAsia="Times New Roman" w:hAnsi="Arial" w:cs="David" w:hint="cs"/>
          <w:sz w:val="24"/>
          <w:szCs w:val="24"/>
          <w:rtl/>
        </w:rPr>
        <w:t>הוספנו 15 מ"ל תמיסה של צבע מאכל צהוב לתוך מבחנה בעלת פחם פעיל גרגירי שממוספרת כמבחנה מספר 3.</w:t>
      </w:r>
    </w:p>
    <w:p w:rsidR="00110B96" w:rsidRPr="00110B96" w:rsidRDefault="00110B96" w:rsidP="00110B96">
      <w:pPr>
        <w:spacing w:after="0" w:line="240" w:lineRule="auto"/>
        <w:rPr>
          <w:rFonts w:ascii="Arial" w:eastAsia="Times New Roman" w:hAnsi="Arial" w:cs="David"/>
          <w:sz w:val="24"/>
          <w:szCs w:val="24"/>
        </w:rPr>
      </w:pPr>
      <w:r w:rsidRPr="00110B96">
        <w:rPr>
          <w:rFonts w:ascii="Arial" w:eastAsia="Times New Roman" w:hAnsi="Arial" w:cs="David" w:hint="cs"/>
          <w:sz w:val="24"/>
          <w:szCs w:val="24"/>
          <w:rtl/>
        </w:rPr>
        <w:t>סגרנו את הפקק את המבחנה וניערנו היטב.</w:t>
      </w:r>
    </w:p>
    <w:p w:rsidR="00110B96" w:rsidRPr="00110B96" w:rsidRDefault="00110B96" w:rsidP="00110B96">
      <w:pPr>
        <w:spacing w:after="0" w:line="240" w:lineRule="auto"/>
        <w:rPr>
          <w:rFonts w:ascii="Arial" w:eastAsia="Times New Roman" w:hAnsi="Arial" w:cs="David"/>
          <w:sz w:val="24"/>
          <w:szCs w:val="24"/>
        </w:rPr>
      </w:pPr>
      <w:r w:rsidRPr="00110B96">
        <w:rPr>
          <w:rFonts w:ascii="Arial" w:eastAsia="Times New Roman" w:hAnsi="Arial" w:cs="David" w:hint="cs"/>
          <w:sz w:val="24"/>
          <w:szCs w:val="24"/>
          <w:rtl/>
        </w:rPr>
        <w:lastRenderedPageBreak/>
        <w:t>הנחנו את נייר הסינון על המשפך, ושמנו אותו על מבחנה ריקה מספר 3.</w:t>
      </w:r>
    </w:p>
    <w:p w:rsidR="00110B96" w:rsidRPr="00110B96" w:rsidRDefault="00110B96" w:rsidP="00110B96">
      <w:pPr>
        <w:spacing w:after="0" w:line="240" w:lineRule="auto"/>
        <w:rPr>
          <w:rFonts w:ascii="Arial" w:eastAsia="Times New Roman" w:hAnsi="Arial" w:cs="David"/>
          <w:sz w:val="24"/>
          <w:szCs w:val="24"/>
        </w:rPr>
      </w:pPr>
      <w:r w:rsidRPr="00110B96">
        <w:rPr>
          <w:rFonts w:ascii="Arial" w:eastAsia="Times New Roman" w:hAnsi="Arial" w:cs="David" w:hint="cs"/>
          <w:sz w:val="24"/>
          <w:szCs w:val="24"/>
          <w:rtl/>
        </w:rPr>
        <w:t>שפכנו את תכולת מבחנה 3 עם צבע המאכל והפחם הפעיל לתוך מבחנה ריקה מספר 3, כאשר התמיסה עברה דרך המשפך.</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המתנו עד סיום הסינון</w:t>
      </w:r>
      <w:r>
        <w:rPr>
          <w:rFonts w:ascii="Arial" w:eastAsia="Times New Roman" w:hAnsi="Arial" w:cs="David" w:hint="cs"/>
          <w:sz w:val="24"/>
          <w:szCs w:val="24"/>
          <w:rtl/>
        </w:rPr>
        <w:t>.</w:t>
      </w:r>
    </w:p>
    <w:p w:rsidR="00110B96" w:rsidRPr="00110B96" w:rsidRDefault="00110B96" w:rsidP="00110B96">
      <w:pPr>
        <w:spacing w:after="0" w:line="240" w:lineRule="auto"/>
        <w:rPr>
          <w:rFonts w:ascii="Arial" w:eastAsia="Times New Roman" w:hAnsi="Arial" w:cs="David"/>
          <w:sz w:val="24"/>
          <w:szCs w:val="24"/>
        </w:rPr>
      </w:pPr>
      <w:r>
        <w:rPr>
          <w:rFonts w:ascii="Arial" w:eastAsia="Times New Roman" w:hAnsi="Arial" w:cs="David" w:hint="cs"/>
          <w:sz w:val="24"/>
          <w:szCs w:val="24"/>
          <w:rtl/>
        </w:rPr>
        <w:t xml:space="preserve">4. </w:t>
      </w:r>
      <w:r w:rsidRPr="00110B96">
        <w:rPr>
          <w:rFonts w:ascii="Arial" w:eastAsia="Times New Roman" w:hAnsi="Arial" w:cs="David" w:hint="cs"/>
          <w:sz w:val="24"/>
          <w:szCs w:val="24"/>
          <w:rtl/>
        </w:rPr>
        <w:t>הוספנו 15 מ"ל תמיסה של צבע מאכל סגול, בריכוז של 30% לתוך מבחנה בעלת פחם פעיל גרגירי שממוספרת כמבחנה מספר</w:t>
      </w:r>
      <w:r>
        <w:rPr>
          <w:rFonts w:ascii="Arial" w:eastAsia="Times New Roman" w:hAnsi="Arial" w:cs="David" w:hint="cs"/>
          <w:sz w:val="24"/>
          <w:szCs w:val="24"/>
          <w:rtl/>
        </w:rPr>
        <w:t xml:space="preserve"> </w:t>
      </w:r>
      <w:r w:rsidRPr="00110B96">
        <w:rPr>
          <w:rFonts w:ascii="Arial" w:eastAsia="Times New Roman" w:hAnsi="Arial" w:cs="David" w:hint="cs"/>
          <w:sz w:val="24"/>
          <w:szCs w:val="24"/>
          <w:rtl/>
        </w:rPr>
        <w:t>4  .</w:t>
      </w:r>
    </w:p>
    <w:p w:rsidR="00110B96" w:rsidRPr="00110B96" w:rsidRDefault="00110B96" w:rsidP="00110B96">
      <w:pPr>
        <w:spacing w:after="0" w:line="240" w:lineRule="auto"/>
        <w:rPr>
          <w:rFonts w:ascii="Arial" w:eastAsia="Times New Roman" w:hAnsi="Arial" w:cs="David"/>
          <w:sz w:val="24"/>
          <w:szCs w:val="24"/>
        </w:rPr>
      </w:pPr>
      <w:r w:rsidRPr="00110B96">
        <w:rPr>
          <w:rFonts w:ascii="Arial" w:eastAsia="Times New Roman" w:hAnsi="Arial" w:cs="David" w:hint="cs"/>
          <w:sz w:val="24"/>
          <w:szCs w:val="24"/>
          <w:rtl/>
        </w:rPr>
        <w:t>סגרנו את הפקק את המבחנה וניערנו היטב.</w:t>
      </w:r>
    </w:p>
    <w:p w:rsidR="00110B96" w:rsidRPr="00110B96" w:rsidRDefault="00110B96" w:rsidP="00110B96">
      <w:pPr>
        <w:spacing w:after="0" w:line="240" w:lineRule="auto"/>
        <w:rPr>
          <w:rFonts w:ascii="Arial" w:eastAsia="Times New Roman" w:hAnsi="Arial" w:cs="David"/>
          <w:sz w:val="24"/>
          <w:szCs w:val="24"/>
        </w:rPr>
      </w:pPr>
      <w:r w:rsidRPr="00110B96">
        <w:rPr>
          <w:rFonts w:ascii="Arial" w:eastAsia="Times New Roman" w:hAnsi="Arial" w:cs="David" w:hint="cs"/>
          <w:sz w:val="24"/>
          <w:szCs w:val="24"/>
          <w:rtl/>
        </w:rPr>
        <w:t>הנחנו את נייר הסינון על המשפך, ושמנו אותו על מבחנה ריקה מספר 4.</w:t>
      </w:r>
    </w:p>
    <w:p w:rsidR="00110B96" w:rsidRPr="00110B96" w:rsidRDefault="00110B96" w:rsidP="00110B96">
      <w:pPr>
        <w:spacing w:after="0" w:line="240" w:lineRule="auto"/>
        <w:rPr>
          <w:rFonts w:ascii="Arial" w:eastAsia="Times New Roman" w:hAnsi="Arial" w:cs="David"/>
          <w:sz w:val="24"/>
          <w:szCs w:val="24"/>
        </w:rPr>
      </w:pPr>
      <w:r w:rsidRPr="00110B96">
        <w:rPr>
          <w:rFonts w:ascii="Arial" w:eastAsia="Times New Roman" w:hAnsi="Arial" w:cs="David" w:hint="cs"/>
          <w:sz w:val="24"/>
          <w:szCs w:val="24"/>
          <w:rtl/>
        </w:rPr>
        <w:t>שפכנו את תכולת מבחנה 4 עם צבע המאכל והפחם הפעיל לתוך מבחנה ריקה מספר 4, כאשר התמיסה עברה דרך המשפך.</w:t>
      </w:r>
    </w:p>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המתנו עד סיום הסינון</w:t>
      </w:r>
      <w:r>
        <w:rPr>
          <w:rFonts w:ascii="Arial" w:eastAsia="Times New Roman" w:hAnsi="Arial" w:cs="David" w:hint="cs"/>
          <w:sz w:val="24"/>
          <w:szCs w:val="24"/>
          <w:rtl/>
        </w:rPr>
        <w:t>.</w:t>
      </w:r>
    </w:p>
    <w:p w:rsidR="00110B96" w:rsidRPr="00110B96" w:rsidRDefault="00110B96" w:rsidP="00110B96">
      <w:pPr>
        <w:spacing w:after="0" w:line="240" w:lineRule="auto"/>
        <w:ind w:left="360"/>
        <w:rPr>
          <w:rFonts w:ascii="Arial" w:eastAsia="Times New Roman" w:hAnsi="Arial" w:cs="David"/>
          <w:sz w:val="24"/>
          <w:szCs w:val="24"/>
          <w:rtl/>
        </w:rPr>
      </w:pPr>
    </w:p>
    <w:p w:rsidR="00110B96" w:rsidRDefault="00110B96" w:rsidP="00110B96">
      <w:pPr>
        <w:numPr>
          <w:ilvl w:val="0"/>
          <w:numId w:val="1"/>
        </w:numPr>
        <w:spacing w:after="0" w:line="240" w:lineRule="auto"/>
        <w:rPr>
          <w:rFonts w:ascii="Arial" w:eastAsia="Times New Roman" w:hAnsi="Arial" w:cs="David"/>
          <w:b/>
          <w:bCs/>
          <w:sz w:val="24"/>
          <w:szCs w:val="24"/>
        </w:rPr>
      </w:pPr>
      <w:r w:rsidRPr="00110B96">
        <w:rPr>
          <w:rFonts w:ascii="Arial" w:eastAsia="Times New Roman" w:hAnsi="Arial" w:cs="David" w:hint="cs"/>
          <w:b/>
          <w:bCs/>
          <w:sz w:val="24"/>
          <w:szCs w:val="24"/>
          <w:rtl/>
        </w:rPr>
        <w:t>בתום כל ניסוי מתבוננים בצבע התסנין ובאופן ויזואלי (לפי מראית עין) קובעים יכולת ספיחה.</w:t>
      </w:r>
    </w:p>
    <w:p w:rsidR="00110B96" w:rsidRDefault="00110B96" w:rsidP="00110B96">
      <w:pPr>
        <w:spacing w:after="0" w:line="240" w:lineRule="auto"/>
        <w:rPr>
          <w:rFonts w:ascii="Arial" w:eastAsia="Times New Roman" w:hAnsi="Arial" w:cs="David"/>
          <w:b/>
          <w:bCs/>
          <w:sz w:val="24"/>
          <w:szCs w:val="24"/>
          <w:rtl/>
        </w:rPr>
      </w:pPr>
    </w:p>
    <w:p w:rsidR="00110B96" w:rsidRPr="00110B96" w:rsidRDefault="00110B96" w:rsidP="00110B96">
      <w:pPr>
        <w:spacing w:after="0" w:line="240" w:lineRule="auto"/>
        <w:rPr>
          <w:rFonts w:ascii="Arial" w:eastAsia="Times New Roman" w:hAnsi="Arial" w:cs="David"/>
          <w:b/>
          <w:bCs/>
          <w:sz w:val="24"/>
          <w:szCs w:val="24"/>
        </w:rPr>
      </w:pPr>
    </w:p>
    <w:p w:rsidR="00110B96" w:rsidRPr="00110B96" w:rsidRDefault="00110B96" w:rsidP="00110B96">
      <w:pPr>
        <w:spacing w:after="0" w:line="240" w:lineRule="auto"/>
        <w:ind w:left="360"/>
        <w:rPr>
          <w:rFonts w:ascii="Arial" w:eastAsia="Times New Roman" w:hAnsi="Arial" w:cs="David"/>
          <w:b/>
          <w:bCs/>
          <w:color w:val="ED7D31" w:themeColor="accent2"/>
          <w:sz w:val="24"/>
          <w:szCs w:val="24"/>
          <w:rtl/>
        </w:rPr>
      </w:pPr>
      <w:r w:rsidRPr="00110B96">
        <w:rPr>
          <w:rFonts w:ascii="Arial" w:eastAsia="Times New Roman" w:hAnsi="Arial" w:cs="David" w:hint="cs"/>
          <w:b/>
          <w:bCs/>
          <w:sz w:val="24"/>
          <w:szCs w:val="24"/>
          <w:rtl/>
        </w:rPr>
        <w:t>טבלת תצפיות:</w:t>
      </w:r>
    </w:p>
    <w:tbl>
      <w:tblPr>
        <w:tblpPr w:leftFromText="180" w:rightFromText="180" w:vertAnchor="text" w:horzAnchor="margin" w:tblpY="6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1662"/>
        <w:gridCol w:w="1662"/>
        <w:gridCol w:w="1662"/>
        <w:gridCol w:w="1662"/>
      </w:tblGrid>
      <w:tr w:rsidR="00110B96" w:rsidRPr="00110B96" w:rsidTr="00500CBB">
        <w:tc>
          <w:tcPr>
            <w:tcW w:w="1704" w:type="dxa"/>
            <w:shd w:val="clear" w:color="auto" w:fill="auto"/>
          </w:tcPr>
          <w:p w:rsidR="00110B96" w:rsidRPr="00110B96" w:rsidRDefault="00110B96" w:rsidP="00110B96">
            <w:pPr>
              <w:spacing w:after="0" w:line="240" w:lineRule="auto"/>
              <w:rPr>
                <w:rFonts w:ascii="Arial" w:eastAsia="Times New Roman" w:hAnsi="Arial" w:cs="David"/>
                <w:b/>
                <w:bCs/>
                <w:color w:val="ED7D31" w:themeColor="accent2"/>
                <w:sz w:val="24"/>
                <w:szCs w:val="24"/>
                <w:rtl/>
              </w:rPr>
            </w:pPr>
            <w:r w:rsidRPr="00110B96">
              <w:rPr>
                <w:rFonts w:ascii="Arial" w:eastAsia="Times New Roman" w:hAnsi="Arial" w:cs="David" w:hint="cs"/>
                <w:b/>
                <w:bCs/>
                <w:color w:val="ED7D31" w:themeColor="accent2"/>
                <w:sz w:val="24"/>
                <w:szCs w:val="24"/>
                <w:rtl/>
              </w:rPr>
              <w:t>סוג צבע</w:t>
            </w:r>
          </w:p>
        </w:tc>
        <w:tc>
          <w:tcPr>
            <w:tcW w:w="1704" w:type="dxa"/>
            <w:shd w:val="clear" w:color="auto" w:fill="auto"/>
          </w:tcPr>
          <w:p w:rsidR="00110B96" w:rsidRPr="00110B96" w:rsidRDefault="00110B96" w:rsidP="00110B96">
            <w:pPr>
              <w:spacing w:after="0" w:line="240" w:lineRule="auto"/>
              <w:rPr>
                <w:rFonts w:ascii="Arial" w:eastAsia="Times New Roman" w:hAnsi="Arial" w:cs="David"/>
                <w:b/>
                <w:bCs/>
                <w:color w:val="ED7D31" w:themeColor="accent2"/>
                <w:sz w:val="24"/>
                <w:szCs w:val="24"/>
                <w:rtl/>
              </w:rPr>
            </w:pPr>
            <w:r w:rsidRPr="00110B96">
              <w:rPr>
                <w:rFonts w:ascii="Arial" w:eastAsia="Times New Roman" w:hAnsi="Arial" w:cs="David" w:hint="cs"/>
                <w:b/>
                <w:bCs/>
                <w:color w:val="ED7D31" w:themeColor="accent2"/>
                <w:sz w:val="24"/>
                <w:szCs w:val="24"/>
                <w:rtl/>
              </w:rPr>
              <w:t>אדום</w:t>
            </w:r>
          </w:p>
        </w:tc>
        <w:tc>
          <w:tcPr>
            <w:tcW w:w="1704" w:type="dxa"/>
            <w:shd w:val="clear" w:color="auto" w:fill="auto"/>
          </w:tcPr>
          <w:p w:rsidR="00110B96" w:rsidRPr="00110B96" w:rsidRDefault="00110B96" w:rsidP="00110B96">
            <w:pPr>
              <w:spacing w:after="0" w:line="240" w:lineRule="auto"/>
              <w:rPr>
                <w:rFonts w:ascii="Arial" w:eastAsia="Times New Roman" w:hAnsi="Arial" w:cs="David"/>
                <w:b/>
                <w:bCs/>
                <w:color w:val="ED7D31" w:themeColor="accent2"/>
                <w:sz w:val="24"/>
                <w:szCs w:val="24"/>
                <w:rtl/>
              </w:rPr>
            </w:pPr>
            <w:r w:rsidRPr="00110B96">
              <w:rPr>
                <w:rFonts w:ascii="Arial" w:eastAsia="Times New Roman" w:hAnsi="Arial" w:cs="David" w:hint="cs"/>
                <w:b/>
                <w:bCs/>
                <w:color w:val="ED7D31" w:themeColor="accent2"/>
                <w:sz w:val="24"/>
                <w:szCs w:val="24"/>
                <w:rtl/>
              </w:rPr>
              <w:t>כחול</w:t>
            </w:r>
          </w:p>
        </w:tc>
        <w:tc>
          <w:tcPr>
            <w:tcW w:w="1705" w:type="dxa"/>
            <w:shd w:val="clear" w:color="auto" w:fill="auto"/>
          </w:tcPr>
          <w:p w:rsidR="00110B96" w:rsidRPr="00110B96" w:rsidRDefault="00110B96" w:rsidP="00110B96">
            <w:pPr>
              <w:spacing w:after="0" w:line="240" w:lineRule="auto"/>
              <w:rPr>
                <w:rFonts w:ascii="Arial" w:eastAsia="Times New Roman" w:hAnsi="Arial" w:cs="David"/>
                <w:b/>
                <w:bCs/>
                <w:color w:val="ED7D31" w:themeColor="accent2"/>
                <w:sz w:val="24"/>
                <w:szCs w:val="24"/>
                <w:rtl/>
              </w:rPr>
            </w:pPr>
            <w:r w:rsidRPr="00110B96">
              <w:rPr>
                <w:rFonts w:ascii="Arial" w:eastAsia="Times New Roman" w:hAnsi="Arial" w:cs="David" w:hint="cs"/>
                <w:b/>
                <w:bCs/>
                <w:color w:val="ED7D31" w:themeColor="accent2"/>
                <w:sz w:val="24"/>
                <w:szCs w:val="24"/>
                <w:rtl/>
              </w:rPr>
              <w:t>צהוב</w:t>
            </w:r>
          </w:p>
        </w:tc>
        <w:tc>
          <w:tcPr>
            <w:tcW w:w="1705" w:type="dxa"/>
            <w:shd w:val="clear" w:color="auto" w:fill="auto"/>
          </w:tcPr>
          <w:p w:rsidR="00110B96" w:rsidRPr="00110B96" w:rsidRDefault="00110B96" w:rsidP="00110B96">
            <w:pPr>
              <w:spacing w:after="0" w:line="240" w:lineRule="auto"/>
              <w:rPr>
                <w:rFonts w:ascii="Arial" w:eastAsia="Times New Roman" w:hAnsi="Arial" w:cs="David"/>
                <w:b/>
                <w:bCs/>
                <w:color w:val="ED7D31" w:themeColor="accent2"/>
                <w:sz w:val="24"/>
                <w:szCs w:val="24"/>
                <w:rtl/>
              </w:rPr>
            </w:pPr>
            <w:r w:rsidRPr="00110B96">
              <w:rPr>
                <w:rFonts w:ascii="Arial" w:eastAsia="Times New Roman" w:hAnsi="Arial" w:cs="David" w:hint="cs"/>
                <w:b/>
                <w:bCs/>
                <w:color w:val="ED7D31" w:themeColor="accent2"/>
                <w:sz w:val="24"/>
                <w:szCs w:val="24"/>
                <w:rtl/>
              </w:rPr>
              <w:t>סגול</w:t>
            </w:r>
          </w:p>
        </w:tc>
      </w:tr>
      <w:tr w:rsidR="00110B96" w:rsidRPr="00110B96" w:rsidTr="00500CBB">
        <w:tc>
          <w:tcPr>
            <w:tcW w:w="1704" w:type="dxa"/>
            <w:shd w:val="clear" w:color="auto" w:fill="auto"/>
          </w:tcPr>
          <w:p w:rsidR="00110B96" w:rsidRPr="00110B96" w:rsidRDefault="00110B96" w:rsidP="00110B96">
            <w:pPr>
              <w:spacing w:after="0" w:line="240" w:lineRule="auto"/>
              <w:rPr>
                <w:rFonts w:ascii="Arial" w:eastAsia="Times New Roman" w:hAnsi="Arial" w:cs="David"/>
                <w:b/>
                <w:bCs/>
                <w:sz w:val="24"/>
                <w:szCs w:val="24"/>
                <w:rtl/>
              </w:rPr>
            </w:pPr>
            <w:r w:rsidRPr="00110B96">
              <w:rPr>
                <w:rFonts w:ascii="Arial" w:eastAsia="Times New Roman" w:hAnsi="Arial" w:cs="David" w:hint="cs"/>
                <w:b/>
                <w:bCs/>
                <w:sz w:val="24"/>
                <w:szCs w:val="24"/>
                <w:rtl/>
              </w:rPr>
              <w:t>לפני הניסוי</w:t>
            </w:r>
          </w:p>
        </w:tc>
        <w:tc>
          <w:tcPr>
            <w:tcW w:w="1704"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מבחנה עם 15 מ"ל תמיסת צבע מאכל אדום מעורבבת עם גרגירי פחם פעיל-</w:t>
            </w:r>
            <w:smartTag w:uri="urn:schemas-microsoft-com:office:smarttags" w:element="metricconverter">
              <w:smartTagPr>
                <w:attr w:name="ProductID" w:val="2 גרם"/>
              </w:smartTagPr>
              <w:r w:rsidRPr="00110B96">
                <w:rPr>
                  <w:rFonts w:ascii="Arial" w:eastAsia="Times New Roman" w:hAnsi="Arial" w:cs="David" w:hint="cs"/>
                  <w:sz w:val="24"/>
                  <w:szCs w:val="24"/>
                  <w:rtl/>
                </w:rPr>
                <w:t>2 גרם</w:t>
              </w:r>
            </w:smartTag>
          </w:p>
        </w:tc>
        <w:tc>
          <w:tcPr>
            <w:tcW w:w="1704"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מבחנה עם 15 מ"ל תמיסת צבע מאכל כחול מעורבבת עם גרגירי פחם פעיל-</w:t>
            </w:r>
            <w:smartTag w:uri="urn:schemas-microsoft-com:office:smarttags" w:element="metricconverter">
              <w:smartTagPr>
                <w:attr w:name="ProductID" w:val="2 גרם"/>
              </w:smartTagPr>
              <w:r w:rsidRPr="00110B96">
                <w:rPr>
                  <w:rFonts w:ascii="Arial" w:eastAsia="Times New Roman" w:hAnsi="Arial" w:cs="David" w:hint="cs"/>
                  <w:sz w:val="24"/>
                  <w:szCs w:val="24"/>
                  <w:rtl/>
                </w:rPr>
                <w:t>2 גרם</w:t>
              </w:r>
            </w:smartTag>
          </w:p>
        </w:tc>
        <w:tc>
          <w:tcPr>
            <w:tcW w:w="1705"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מבחנה עם 15 מ"ל תמיסת צבע מאכל צהוב מעורבבת עם גרגירי פחם פעיל-</w:t>
            </w:r>
            <w:smartTag w:uri="urn:schemas-microsoft-com:office:smarttags" w:element="metricconverter">
              <w:smartTagPr>
                <w:attr w:name="ProductID" w:val="2 גרם"/>
              </w:smartTagPr>
              <w:r w:rsidRPr="00110B96">
                <w:rPr>
                  <w:rFonts w:ascii="Arial" w:eastAsia="Times New Roman" w:hAnsi="Arial" w:cs="David" w:hint="cs"/>
                  <w:sz w:val="24"/>
                  <w:szCs w:val="24"/>
                  <w:rtl/>
                </w:rPr>
                <w:t>2 גרם</w:t>
              </w:r>
            </w:smartTag>
          </w:p>
        </w:tc>
        <w:tc>
          <w:tcPr>
            <w:tcW w:w="1705"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מבחנה עם 15 מ"ל תמיסת צבע מאכל סגול מעורבבת עם גרגירי פחם פעיל-</w:t>
            </w:r>
            <w:smartTag w:uri="urn:schemas-microsoft-com:office:smarttags" w:element="metricconverter">
              <w:smartTagPr>
                <w:attr w:name="ProductID" w:val="2 גרם"/>
              </w:smartTagPr>
              <w:r w:rsidRPr="00110B96">
                <w:rPr>
                  <w:rFonts w:ascii="Arial" w:eastAsia="Times New Roman" w:hAnsi="Arial" w:cs="David" w:hint="cs"/>
                  <w:sz w:val="24"/>
                  <w:szCs w:val="24"/>
                  <w:rtl/>
                </w:rPr>
                <w:t>2 גרם</w:t>
              </w:r>
            </w:smartTag>
          </w:p>
        </w:tc>
      </w:tr>
      <w:tr w:rsidR="00110B96" w:rsidRPr="00110B96" w:rsidTr="00500CBB">
        <w:tc>
          <w:tcPr>
            <w:tcW w:w="1704" w:type="dxa"/>
            <w:shd w:val="clear" w:color="auto" w:fill="auto"/>
          </w:tcPr>
          <w:p w:rsidR="00110B96" w:rsidRPr="00110B96" w:rsidRDefault="00110B96" w:rsidP="00110B96">
            <w:pPr>
              <w:spacing w:after="0" w:line="240" w:lineRule="auto"/>
              <w:rPr>
                <w:rFonts w:ascii="Arial" w:eastAsia="Times New Roman" w:hAnsi="Arial" w:cs="David"/>
                <w:b/>
                <w:bCs/>
                <w:sz w:val="24"/>
                <w:szCs w:val="24"/>
                <w:rtl/>
              </w:rPr>
            </w:pPr>
            <w:r w:rsidRPr="00110B96">
              <w:rPr>
                <w:rFonts w:ascii="Arial" w:eastAsia="Times New Roman" w:hAnsi="Arial" w:cs="David" w:hint="cs"/>
                <w:b/>
                <w:bCs/>
                <w:sz w:val="24"/>
                <w:szCs w:val="24"/>
                <w:rtl/>
              </w:rPr>
              <w:t>בזמן הניסוי</w:t>
            </w:r>
          </w:p>
        </w:tc>
        <w:tc>
          <w:tcPr>
            <w:tcW w:w="1704"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תמיסת צבע המאכל שנמצאת במבחנה עם גרגירי הפחם הפעיל בקושי נחלשת</w:t>
            </w:r>
          </w:p>
          <w:p w:rsidR="00110B96" w:rsidRPr="00110B96" w:rsidRDefault="00110B96" w:rsidP="00110B96">
            <w:pPr>
              <w:spacing w:after="0" w:line="240" w:lineRule="auto"/>
              <w:rPr>
                <w:rFonts w:ascii="Arial" w:eastAsia="Times New Roman" w:hAnsi="Arial" w:cs="David"/>
                <w:sz w:val="24"/>
                <w:szCs w:val="24"/>
                <w:rtl/>
              </w:rPr>
            </w:pPr>
          </w:p>
        </w:tc>
        <w:tc>
          <w:tcPr>
            <w:tcW w:w="1704"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תמיסת צבע המאכל שנמצאת במבחנה עם גרגירי הפחם הפעיל נחלשת מעט</w:t>
            </w:r>
          </w:p>
          <w:p w:rsidR="00110B96" w:rsidRPr="00110B96" w:rsidRDefault="00110B96" w:rsidP="00110B96">
            <w:pPr>
              <w:spacing w:after="0" w:line="240" w:lineRule="auto"/>
              <w:rPr>
                <w:rFonts w:ascii="Arial" w:eastAsia="Times New Roman" w:hAnsi="Arial" w:cs="David"/>
                <w:sz w:val="24"/>
                <w:szCs w:val="24"/>
                <w:rtl/>
              </w:rPr>
            </w:pPr>
          </w:p>
        </w:tc>
        <w:tc>
          <w:tcPr>
            <w:tcW w:w="1705"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תמיסת צבע המאכל שנמצאת במבחנה עם גרגירי הפחם הפעיל נחלשת מאוד</w:t>
            </w:r>
          </w:p>
          <w:p w:rsidR="00110B96" w:rsidRPr="00110B96" w:rsidRDefault="00110B96" w:rsidP="00110B96">
            <w:pPr>
              <w:spacing w:after="0" w:line="240" w:lineRule="auto"/>
              <w:rPr>
                <w:rFonts w:ascii="Arial" w:eastAsia="Times New Roman" w:hAnsi="Arial" w:cs="David"/>
                <w:sz w:val="24"/>
                <w:szCs w:val="24"/>
                <w:rtl/>
              </w:rPr>
            </w:pPr>
          </w:p>
        </w:tc>
        <w:tc>
          <w:tcPr>
            <w:tcW w:w="1705"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תמיסת צבע המאכל שנמצאת במבחנה עם גרגירי הפחם הפעיל בקושי נחלשת</w:t>
            </w:r>
          </w:p>
          <w:p w:rsidR="00110B96" w:rsidRPr="00110B96" w:rsidRDefault="00110B96" w:rsidP="00110B96">
            <w:pPr>
              <w:spacing w:after="0" w:line="240" w:lineRule="auto"/>
              <w:rPr>
                <w:rFonts w:ascii="Arial" w:eastAsia="Times New Roman" w:hAnsi="Arial" w:cs="David"/>
                <w:b/>
                <w:bCs/>
                <w:sz w:val="24"/>
                <w:szCs w:val="24"/>
                <w:rtl/>
              </w:rPr>
            </w:pPr>
          </w:p>
        </w:tc>
      </w:tr>
      <w:tr w:rsidR="00110B96" w:rsidRPr="00110B96" w:rsidTr="00500CBB">
        <w:tc>
          <w:tcPr>
            <w:tcW w:w="1704" w:type="dxa"/>
            <w:vMerge w:val="restart"/>
            <w:shd w:val="clear" w:color="auto" w:fill="auto"/>
          </w:tcPr>
          <w:p w:rsidR="00110B96" w:rsidRPr="00110B96" w:rsidRDefault="00110B96" w:rsidP="00110B96">
            <w:pPr>
              <w:spacing w:after="0" w:line="240" w:lineRule="auto"/>
              <w:rPr>
                <w:rFonts w:ascii="Arial" w:eastAsia="Times New Roman" w:hAnsi="Arial" w:cs="David"/>
                <w:b/>
                <w:bCs/>
                <w:sz w:val="24"/>
                <w:szCs w:val="24"/>
                <w:rtl/>
              </w:rPr>
            </w:pPr>
            <w:r w:rsidRPr="00110B96">
              <w:rPr>
                <w:rFonts w:ascii="Arial" w:eastAsia="Times New Roman" w:hAnsi="Arial" w:cs="David" w:hint="cs"/>
                <w:b/>
                <w:bCs/>
                <w:sz w:val="24"/>
                <w:szCs w:val="24"/>
                <w:rtl/>
              </w:rPr>
              <w:t>אחרי הניסוי</w:t>
            </w:r>
          </w:p>
        </w:tc>
        <w:tc>
          <w:tcPr>
            <w:tcW w:w="1704"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הגרגירים של הפחם הפעיל נשארו על גבי נייר הסינון, ובמבחנה נשאר צבע מאכל אדום כהה</w:t>
            </w:r>
          </w:p>
        </w:tc>
        <w:tc>
          <w:tcPr>
            <w:tcW w:w="1704"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 xml:space="preserve">הגרגירים של הפחם הפעיל נשארו על גבי נייר הסינון, ובמבחנה נשאר צבע מאכל כחול מעט בהיר </w:t>
            </w:r>
          </w:p>
        </w:tc>
        <w:tc>
          <w:tcPr>
            <w:tcW w:w="1705"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הגרגירים של הפחם הפעיל נשארו על גבי נייר הסינון, ובמבחנה נשאר צבע מאכל צהבהב בהיר מאוד</w:t>
            </w:r>
          </w:p>
        </w:tc>
        <w:tc>
          <w:tcPr>
            <w:tcW w:w="1705"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הגרגירים של הפחם הפעיל נשארו על גבי נייר הסינון, ובמבחנה נשאר צבע מאכל סגלגל בהיר</w:t>
            </w:r>
          </w:p>
        </w:tc>
      </w:tr>
      <w:tr w:rsidR="00110B96" w:rsidRPr="00110B96" w:rsidTr="00500CBB">
        <w:tc>
          <w:tcPr>
            <w:tcW w:w="1704" w:type="dxa"/>
            <w:vMerge/>
            <w:shd w:val="clear" w:color="auto" w:fill="auto"/>
          </w:tcPr>
          <w:p w:rsidR="00110B96" w:rsidRPr="00110B96" w:rsidRDefault="00110B96" w:rsidP="00110B96">
            <w:pPr>
              <w:spacing w:after="0" w:line="240" w:lineRule="auto"/>
              <w:rPr>
                <w:rFonts w:ascii="Arial" w:eastAsia="Times New Roman" w:hAnsi="Arial" w:cs="David"/>
                <w:b/>
                <w:bCs/>
                <w:sz w:val="24"/>
                <w:szCs w:val="24"/>
                <w:rtl/>
              </w:rPr>
            </w:pPr>
          </w:p>
        </w:tc>
        <w:tc>
          <w:tcPr>
            <w:tcW w:w="6818" w:type="dxa"/>
            <w:gridSpan w:val="4"/>
            <w:shd w:val="clear" w:color="auto" w:fill="auto"/>
          </w:tcPr>
          <w:p w:rsidR="00110B96" w:rsidRPr="00110B96" w:rsidRDefault="00110B96" w:rsidP="00110B96">
            <w:pPr>
              <w:spacing w:after="0" w:line="240" w:lineRule="auto"/>
              <w:ind w:left="360"/>
              <w:rPr>
                <w:rFonts w:ascii="Arial" w:eastAsia="Times New Roman" w:hAnsi="Arial" w:cs="David"/>
                <w:sz w:val="24"/>
                <w:szCs w:val="24"/>
                <w:rtl/>
              </w:rPr>
            </w:pPr>
            <w:r w:rsidRPr="00110B96">
              <w:rPr>
                <w:rFonts w:ascii="Arial" w:eastAsia="Times New Roman" w:hAnsi="Arial" w:cs="David" w:hint="cs"/>
                <w:sz w:val="24"/>
                <w:szCs w:val="24"/>
                <w:rtl/>
              </w:rPr>
              <w:t>כאשר סגרנו את המבחנות עם צבע המאכל וניערנו יצאו בועות אוויר. הניילון שבעזרתו עטפנו את פתח המבחנה התנפח מעט.</w:t>
            </w:r>
          </w:p>
          <w:p w:rsidR="00110B96" w:rsidRPr="00110B96" w:rsidRDefault="00110B96" w:rsidP="00110B96">
            <w:pPr>
              <w:spacing w:after="0" w:line="240" w:lineRule="auto"/>
              <w:rPr>
                <w:rFonts w:ascii="Arial" w:eastAsia="Times New Roman" w:hAnsi="Arial" w:cs="David"/>
                <w:sz w:val="24"/>
                <w:szCs w:val="24"/>
                <w:rtl/>
              </w:rPr>
            </w:pPr>
          </w:p>
        </w:tc>
      </w:tr>
    </w:tbl>
    <w:p w:rsidR="00110B96" w:rsidRPr="00110B96" w:rsidRDefault="00110B96" w:rsidP="00110B96">
      <w:pPr>
        <w:spacing w:after="0" w:line="240" w:lineRule="auto"/>
        <w:ind w:left="360"/>
        <w:rPr>
          <w:rFonts w:ascii="Arial" w:eastAsia="Times New Roman" w:hAnsi="Arial" w:cs="David"/>
          <w:b/>
          <w:bCs/>
          <w:sz w:val="24"/>
          <w:szCs w:val="24"/>
        </w:rPr>
      </w:pPr>
    </w:p>
    <w:p w:rsidR="00110B96" w:rsidRPr="00110B96" w:rsidRDefault="00110B96" w:rsidP="00110B96">
      <w:pPr>
        <w:spacing w:after="0" w:line="240" w:lineRule="auto"/>
        <w:rPr>
          <w:rFonts w:ascii="Arial" w:eastAsia="Times New Roman" w:hAnsi="Arial" w:cs="David"/>
          <w:sz w:val="24"/>
          <w:szCs w:val="24"/>
          <w:rtl/>
        </w:rPr>
      </w:pPr>
    </w:p>
    <w:p w:rsidR="00110B96" w:rsidRPr="00110B96" w:rsidRDefault="00110B96" w:rsidP="00110B96">
      <w:pPr>
        <w:spacing w:after="0" w:line="240" w:lineRule="auto"/>
        <w:rPr>
          <w:rFonts w:ascii="Arial" w:eastAsia="Times New Roman" w:hAnsi="Arial" w:cs="David"/>
          <w:sz w:val="24"/>
          <w:szCs w:val="24"/>
          <w:rtl/>
        </w:rPr>
      </w:pPr>
    </w:p>
    <w:p w:rsidR="00110B96" w:rsidRPr="00110B96" w:rsidRDefault="00110B96" w:rsidP="009A2DAC">
      <w:pPr>
        <w:spacing w:after="0" w:line="240" w:lineRule="auto"/>
        <w:rPr>
          <w:rFonts w:ascii="Arial" w:eastAsia="Times New Roman" w:hAnsi="Arial" w:cs="David"/>
          <w:sz w:val="24"/>
          <w:szCs w:val="24"/>
          <w:rtl/>
        </w:rPr>
      </w:pPr>
    </w:p>
    <w:p w:rsidR="00110B96" w:rsidRPr="00110B96" w:rsidRDefault="00110B96" w:rsidP="00110B96">
      <w:pPr>
        <w:spacing w:after="0" w:line="240" w:lineRule="auto"/>
        <w:ind w:left="360"/>
        <w:rPr>
          <w:rFonts w:ascii="Arial" w:eastAsia="Times New Roman" w:hAnsi="Arial" w:cs="David"/>
          <w:b/>
          <w:bCs/>
          <w:sz w:val="24"/>
          <w:szCs w:val="24"/>
          <w:rtl/>
        </w:rPr>
      </w:pPr>
      <w:r w:rsidRPr="00110B96">
        <w:rPr>
          <w:rFonts w:ascii="Arial" w:eastAsia="Times New Roman" w:hAnsi="Arial" w:cs="David" w:hint="cs"/>
          <w:b/>
          <w:bCs/>
          <w:sz w:val="24"/>
          <w:szCs w:val="24"/>
          <w:rtl/>
        </w:rPr>
        <w:t>טבלת תוצאות: יכולת ספיחה כפונקציה של סוג הצבע הנספח</w:t>
      </w:r>
    </w:p>
    <w:tbl>
      <w:tblPr>
        <w:bidiVisual/>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3"/>
        <w:gridCol w:w="2836"/>
        <w:gridCol w:w="2835"/>
      </w:tblGrid>
      <w:tr w:rsidR="00110B96" w:rsidRPr="00110B96" w:rsidTr="00500CBB">
        <w:tc>
          <w:tcPr>
            <w:tcW w:w="2840" w:type="dxa"/>
            <w:shd w:val="clear" w:color="auto" w:fill="auto"/>
          </w:tcPr>
          <w:p w:rsidR="00110B96" w:rsidRPr="00110B96" w:rsidRDefault="00110B96" w:rsidP="00110B96">
            <w:pPr>
              <w:spacing w:after="0" w:line="240" w:lineRule="auto"/>
              <w:rPr>
                <w:rFonts w:ascii="Arial" w:eastAsia="Times New Roman" w:hAnsi="Arial" w:cs="David"/>
                <w:b/>
                <w:bCs/>
                <w:color w:val="ED7D31" w:themeColor="accent2"/>
                <w:sz w:val="24"/>
                <w:szCs w:val="24"/>
                <w:rtl/>
              </w:rPr>
            </w:pPr>
            <w:r w:rsidRPr="00110B96">
              <w:rPr>
                <w:rFonts w:ascii="Arial" w:eastAsia="Times New Roman" w:hAnsi="Arial" w:cs="David" w:hint="cs"/>
                <w:b/>
                <w:bCs/>
                <w:color w:val="ED7D31" w:themeColor="accent2"/>
                <w:sz w:val="24"/>
                <w:szCs w:val="24"/>
                <w:rtl/>
              </w:rPr>
              <w:t>סוג צבע המאכל</w:t>
            </w:r>
          </w:p>
        </w:tc>
        <w:tc>
          <w:tcPr>
            <w:tcW w:w="2841" w:type="dxa"/>
            <w:shd w:val="clear" w:color="auto" w:fill="auto"/>
          </w:tcPr>
          <w:p w:rsidR="00110B96" w:rsidRPr="00110B96" w:rsidRDefault="00110B96" w:rsidP="00110B96">
            <w:pPr>
              <w:spacing w:after="0" w:line="240" w:lineRule="auto"/>
              <w:rPr>
                <w:rFonts w:ascii="Arial" w:eastAsia="Times New Roman" w:hAnsi="Arial" w:cs="David"/>
                <w:b/>
                <w:bCs/>
                <w:color w:val="ED7D31" w:themeColor="accent2"/>
                <w:sz w:val="24"/>
                <w:szCs w:val="24"/>
                <w:rtl/>
              </w:rPr>
            </w:pPr>
            <w:r w:rsidRPr="00110B96">
              <w:rPr>
                <w:rFonts w:ascii="Arial" w:eastAsia="Times New Roman" w:hAnsi="Arial" w:cs="David" w:hint="cs"/>
                <w:b/>
                <w:bCs/>
                <w:color w:val="ED7D31" w:themeColor="accent2"/>
                <w:sz w:val="24"/>
                <w:szCs w:val="24"/>
                <w:rtl/>
              </w:rPr>
              <w:t>יכולת להיספח (במספרים מ 1 עד 4)</w:t>
            </w:r>
          </w:p>
        </w:tc>
        <w:tc>
          <w:tcPr>
            <w:tcW w:w="2841" w:type="dxa"/>
            <w:shd w:val="clear" w:color="auto" w:fill="auto"/>
          </w:tcPr>
          <w:p w:rsidR="00110B96" w:rsidRPr="00110B96" w:rsidRDefault="00110B96" w:rsidP="00110B96">
            <w:pPr>
              <w:spacing w:after="0" w:line="240" w:lineRule="auto"/>
              <w:rPr>
                <w:rFonts w:ascii="Arial" w:eastAsia="Times New Roman" w:hAnsi="Arial" w:cs="David"/>
                <w:b/>
                <w:bCs/>
                <w:color w:val="ED7D31" w:themeColor="accent2"/>
                <w:sz w:val="24"/>
                <w:szCs w:val="24"/>
                <w:rtl/>
              </w:rPr>
            </w:pPr>
            <w:r w:rsidRPr="00110B96">
              <w:rPr>
                <w:rFonts w:ascii="Arial" w:eastAsia="Times New Roman" w:hAnsi="Arial" w:cs="David" w:hint="cs"/>
                <w:b/>
                <w:bCs/>
                <w:color w:val="ED7D31" w:themeColor="accent2"/>
                <w:sz w:val="24"/>
                <w:szCs w:val="24"/>
                <w:rtl/>
              </w:rPr>
              <w:t>צבע תמיסת צבע המאכל לאחר סינון</w:t>
            </w:r>
          </w:p>
        </w:tc>
      </w:tr>
      <w:tr w:rsidR="00110B96" w:rsidRPr="00110B96" w:rsidTr="00500CBB">
        <w:tc>
          <w:tcPr>
            <w:tcW w:w="2840" w:type="dxa"/>
            <w:shd w:val="clear" w:color="auto" w:fill="auto"/>
          </w:tcPr>
          <w:p w:rsidR="00110B96" w:rsidRPr="00110B96" w:rsidRDefault="00110B96" w:rsidP="00110B96">
            <w:pPr>
              <w:spacing w:after="0" w:line="240" w:lineRule="auto"/>
              <w:rPr>
                <w:rFonts w:ascii="Arial" w:eastAsia="Times New Roman" w:hAnsi="Arial" w:cs="David"/>
                <w:b/>
                <w:bCs/>
                <w:color w:val="FF0000"/>
                <w:sz w:val="24"/>
                <w:szCs w:val="24"/>
                <w:rtl/>
              </w:rPr>
            </w:pPr>
            <w:r w:rsidRPr="00110B96">
              <w:rPr>
                <w:rFonts w:ascii="Arial" w:eastAsia="Times New Roman" w:hAnsi="Arial" w:cs="David" w:hint="cs"/>
                <w:b/>
                <w:bCs/>
                <w:color w:val="FF0000"/>
                <w:sz w:val="24"/>
                <w:szCs w:val="24"/>
                <w:rtl/>
              </w:rPr>
              <w:t>אדום</w:t>
            </w:r>
          </w:p>
        </w:tc>
        <w:tc>
          <w:tcPr>
            <w:tcW w:w="2841"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גרועה (1)</w:t>
            </w:r>
          </w:p>
        </w:tc>
        <w:tc>
          <w:tcPr>
            <w:tcW w:w="2841"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אדום רגיל</w:t>
            </w:r>
          </w:p>
        </w:tc>
      </w:tr>
      <w:tr w:rsidR="00110B96" w:rsidRPr="00110B96" w:rsidTr="00500CBB">
        <w:tc>
          <w:tcPr>
            <w:tcW w:w="2840" w:type="dxa"/>
            <w:shd w:val="clear" w:color="auto" w:fill="auto"/>
          </w:tcPr>
          <w:p w:rsidR="00110B96" w:rsidRPr="00110B96" w:rsidRDefault="00110B96" w:rsidP="00110B96">
            <w:pPr>
              <w:spacing w:after="0" w:line="240" w:lineRule="auto"/>
              <w:rPr>
                <w:rFonts w:ascii="Arial" w:eastAsia="Times New Roman" w:hAnsi="Arial" w:cs="David"/>
                <w:b/>
                <w:bCs/>
                <w:color w:val="3366FF"/>
                <w:sz w:val="24"/>
                <w:szCs w:val="24"/>
                <w:rtl/>
              </w:rPr>
            </w:pPr>
            <w:r w:rsidRPr="00110B96">
              <w:rPr>
                <w:rFonts w:ascii="Arial" w:eastAsia="Times New Roman" w:hAnsi="Arial" w:cs="David" w:hint="cs"/>
                <w:b/>
                <w:bCs/>
                <w:color w:val="3366FF"/>
                <w:sz w:val="24"/>
                <w:szCs w:val="24"/>
                <w:rtl/>
              </w:rPr>
              <w:t>כחול</w:t>
            </w:r>
          </w:p>
        </w:tc>
        <w:tc>
          <w:tcPr>
            <w:tcW w:w="2841"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לא טובה (2)</w:t>
            </w:r>
          </w:p>
        </w:tc>
        <w:tc>
          <w:tcPr>
            <w:tcW w:w="2841"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כחול מעט בהיר</w:t>
            </w:r>
          </w:p>
        </w:tc>
      </w:tr>
      <w:tr w:rsidR="00110B96" w:rsidRPr="00110B96" w:rsidTr="00500CBB">
        <w:tc>
          <w:tcPr>
            <w:tcW w:w="2840" w:type="dxa"/>
            <w:shd w:val="clear" w:color="auto" w:fill="auto"/>
          </w:tcPr>
          <w:p w:rsidR="00110B96" w:rsidRPr="00110B96" w:rsidRDefault="00110B96" w:rsidP="00110B96">
            <w:pPr>
              <w:spacing w:after="0" w:line="240" w:lineRule="auto"/>
              <w:rPr>
                <w:rFonts w:ascii="Arial" w:eastAsia="Times New Roman" w:hAnsi="Arial" w:cs="David"/>
                <w:b/>
                <w:bCs/>
                <w:color w:val="800080"/>
                <w:sz w:val="24"/>
                <w:szCs w:val="24"/>
                <w:rtl/>
              </w:rPr>
            </w:pPr>
            <w:r w:rsidRPr="00110B96">
              <w:rPr>
                <w:rFonts w:ascii="Arial" w:eastAsia="Times New Roman" w:hAnsi="Arial" w:cs="David" w:hint="cs"/>
                <w:b/>
                <w:bCs/>
                <w:color w:val="800080"/>
                <w:sz w:val="24"/>
                <w:szCs w:val="24"/>
                <w:rtl/>
              </w:rPr>
              <w:t>סגול</w:t>
            </w:r>
          </w:p>
        </w:tc>
        <w:tc>
          <w:tcPr>
            <w:tcW w:w="2841"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טובה (3)</w:t>
            </w:r>
          </w:p>
        </w:tc>
        <w:tc>
          <w:tcPr>
            <w:tcW w:w="2841"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סגלגל בהיר</w:t>
            </w:r>
          </w:p>
        </w:tc>
      </w:tr>
      <w:tr w:rsidR="00110B96" w:rsidRPr="00110B96" w:rsidTr="00500CBB">
        <w:tc>
          <w:tcPr>
            <w:tcW w:w="2840" w:type="dxa"/>
            <w:shd w:val="clear" w:color="auto" w:fill="auto"/>
          </w:tcPr>
          <w:p w:rsidR="00110B96" w:rsidRPr="00110B96" w:rsidRDefault="00110B96" w:rsidP="00110B96">
            <w:pPr>
              <w:spacing w:after="0" w:line="240" w:lineRule="auto"/>
              <w:rPr>
                <w:rFonts w:ascii="Arial" w:eastAsia="Times New Roman" w:hAnsi="Arial" w:cs="David"/>
                <w:b/>
                <w:bCs/>
                <w:color w:val="FFFF00"/>
                <w:sz w:val="24"/>
                <w:szCs w:val="24"/>
                <w:rtl/>
              </w:rPr>
            </w:pPr>
            <w:r w:rsidRPr="00110B96">
              <w:rPr>
                <w:rFonts w:ascii="Arial" w:eastAsia="Times New Roman" w:hAnsi="Arial" w:cs="David" w:hint="cs"/>
                <w:b/>
                <w:bCs/>
                <w:color w:val="FFFF00"/>
                <w:sz w:val="24"/>
                <w:szCs w:val="24"/>
                <w:rtl/>
              </w:rPr>
              <w:t>צהוב</w:t>
            </w:r>
          </w:p>
        </w:tc>
        <w:tc>
          <w:tcPr>
            <w:tcW w:w="2841"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טובה מאוד (4)</w:t>
            </w:r>
          </w:p>
        </w:tc>
        <w:tc>
          <w:tcPr>
            <w:tcW w:w="2841" w:type="dxa"/>
            <w:shd w:val="clear" w:color="auto" w:fill="auto"/>
          </w:tcPr>
          <w:p w:rsidR="00110B96" w:rsidRPr="00110B96" w:rsidRDefault="00110B96" w:rsidP="00110B96">
            <w:pPr>
              <w:spacing w:after="0" w:line="240" w:lineRule="auto"/>
              <w:rPr>
                <w:rFonts w:ascii="Arial" w:eastAsia="Times New Roman" w:hAnsi="Arial" w:cs="David"/>
                <w:sz w:val="24"/>
                <w:szCs w:val="24"/>
                <w:rtl/>
              </w:rPr>
            </w:pPr>
            <w:r w:rsidRPr="00110B96">
              <w:rPr>
                <w:rFonts w:ascii="Arial" w:eastAsia="Times New Roman" w:hAnsi="Arial" w:cs="David" w:hint="cs"/>
                <w:sz w:val="24"/>
                <w:szCs w:val="24"/>
                <w:rtl/>
              </w:rPr>
              <w:t>צהבהב בהיר מאוד-כמעט שקוף</w:t>
            </w:r>
          </w:p>
        </w:tc>
      </w:tr>
    </w:tbl>
    <w:p w:rsidR="00110B96" w:rsidRPr="00110B96" w:rsidRDefault="00110B96" w:rsidP="009A2DAC">
      <w:pPr>
        <w:spacing w:after="0" w:line="240" w:lineRule="auto"/>
        <w:rPr>
          <w:rFonts w:ascii="Arial" w:eastAsia="Times New Roman" w:hAnsi="Arial" w:cs="David"/>
          <w:sz w:val="24"/>
          <w:szCs w:val="24"/>
          <w:rtl/>
        </w:rPr>
      </w:pPr>
    </w:p>
    <w:p w:rsidR="00110B96" w:rsidRDefault="00110B96" w:rsidP="009A2DAC">
      <w:pPr>
        <w:spacing w:after="0" w:line="240" w:lineRule="auto"/>
        <w:rPr>
          <w:rFonts w:ascii="Arial" w:eastAsia="Times New Roman" w:hAnsi="Arial" w:cs="David"/>
          <w:b/>
          <w:bCs/>
          <w:sz w:val="24"/>
          <w:szCs w:val="24"/>
          <w:rtl/>
        </w:rPr>
      </w:pPr>
    </w:p>
    <w:p w:rsidR="0007274E" w:rsidRDefault="0007274E" w:rsidP="009A2DAC">
      <w:pPr>
        <w:spacing w:after="0" w:line="240" w:lineRule="auto"/>
        <w:rPr>
          <w:rFonts w:ascii="Arial" w:eastAsia="Times New Roman" w:hAnsi="Arial" w:cs="David"/>
          <w:b/>
          <w:bCs/>
          <w:sz w:val="24"/>
          <w:szCs w:val="24"/>
          <w:rtl/>
        </w:rPr>
      </w:pPr>
    </w:p>
    <w:p w:rsidR="0007274E" w:rsidRDefault="0007274E" w:rsidP="009A2DAC">
      <w:pPr>
        <w:spacing w:after="0" w:line="240" w:lineRule="auto"/>
        <w:rPr>
          <w:rFonts w:ascii="Arial" w:eastAsia="Times New Roman" w:hAnsi="Arial" w:cs="David"/>
          <w:b/>
          <w:bCs/>
          <w:sz w:val="24"/>
          <w:szCs w:val="24"/>
          <w:rtl/>
        </w:rPr>
      </w:pPr>
    </w:p>
    <w:p w:rsidR="0007274E" w:rsidRPr="0007274E" w:rsidRDefault="0007274E" w:rsidP="0007274E">
      <w:pPr>
        <w:spacing w:after="0" w:line="240" w:lineRule="auto"/>
        <w:ind w:left="360"/>
        <w:rPr>
          <w:rFonts w:ascii="Arial" w:eastAsia="Times New Roman" w:hAnsi="Arial" w:cs="David"/>
          <w:b/>
          <w:bCs/>
          <w:sz w:val="24"/>
          <w:szCs w:val="24"/>
          <w:rtl/>
        </w:rPr>
      </w:pPr>
      <w:r w:rsidRPr="0007274E">
        <w:rPr>
          <w:rFonts w:ascii="Arial" w:eastAsia="Times New Roman" w:hAnsi="Arial" w:cs="David" w:hint="cs"/>
          <w:b/>
          <w:bCs/>
          <w:sz w:val="24"/>
          <w:szCs w:val="24"/>
          <w:rtl/>
        </w:rPr>
        <w:t>גרף תוצאות:</w:t>
      </w:r>
    </w:p>
    <w:p w:rsidR="0007274E" w:rsidRPr="0007274E" w:rsidRDefault="0007274E" w:rsidP="0007274E">
      <w:pPr>
        <w:spacing w:after="0" w:line="240" w:lineRule="auto"/>
        <w:ind w:left="360"/>
        <w:rPr>
          <w:rFonts w:ascii="Arial" w:eastAsia="Times New Roman" w:hAnsi="Arial" w:cs="David"/>
          <w:sz w:val="24"/>
          <w:szCs w:val="24"/>
          <w:rtl/>
        </w:rPr>
      </w:pPr>
      <w:r w:rsidRPr="0007274E">
        <w:rPr>
          <w:rFonts w:ascii="Times New Roman" w:eastAsia="Times New Roman" w:hAnsi="Times New Roman" w:cs="Times New Roman"/>
          <w:noProof/>
          <w:sz w:val="24"/>
          <w:szCs w:val="24"/>
        </w:rPr>
        <w:drawing>
          <wp:anchor distT="6092" distB="6092" distL="120393" distR="120393" simplePos="0" relativeHeight="251662336" behindDoc="1" locked="0" layoutInCell="1" allowOverlap="1">
            <wp:simplePos x="0" y="0"/>
            <wp:positionH relativeFrom="column">
              <wp:posOffset>551558</wp:posOffset>
            </wp:positionH>
            <wp:positionV relativeFrom="paragraph">
              <wp:posOffset>107057</wp:posOffset>
            </wp:positionV>
            <wp:extent cx="4569460" cy="2740660"/>
            <wp:effectExtent l="0" t="0" r="2540" b="2540"/>
            <wp:wrapTight wrapText="bothSides">
              <wp:wrapPolygon edited="0">
                <wp:start x="0" y="0"/>
                <wp:lineTo x="0" y="21470"/>
                <wp:lineTo x="21522" y="21470"/>
                <wp:lineTo x="21522" y="0"/>
                <wp:lineTo x="0" y="0"/>
              </wp:wrapPolygon>
            </wp:wrapTight>
            <wp:docPr id="4" name="תרשים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rsidR="0007274E" w:rsidRPr="0007274E" w:rsidRDefault="0007274E" w:rsidP="0007274E">
      <w:pPr>
        <w:spacing w:after="0" w:line="240" w:lineRule="auto"/>
        <w:ind w:left="360"/>
        <w:rPr>
          <w:rFonts w:ascii="Arial" w:eastAsia="Times New Roman" w:hAnsi="Arial" w:cs="David"/>
          <w:sz w:val="24"/>
          <w:szCs w:val="24"/>
          <w:rtl/>
        </w:rPr>
      </w:pPr>
    </w:p>
    <w:p w:rsidR="0007274E" w:rsidRPr="0007274E" w:rsidRDefault="0007274E" w:rsidP="0007274E">
      <w:pPr>
        <w:spacing w:after="0" w:line="240" w:lineRule="auto"/>
        <w:ind w:left="360"/>
        <w:rPr>
          <w:rFonts w:ascii="Arial" w:eastAsia="Times New Roman" w:hAnsi="Arial" w:cs="David"/>
          <w:sz w:val="24"/>
          <w:szCs w:val="24"/>
          <w:rtl/>
        </w:rPr>
      </w:pPr>
    </w:p>
    <w:p w:rsidR="0007274E" w:rsidRPr="0007274E" w:rsidRDefault="0007274E" w:rsidP="0007274E">
      <w:pPr>
        <w:spacing w:after="0" w:line="240" w:lineRule="auto"/>
        <w:ind w:left="360"/>
        <w:rPr>
          <w:rFonts w:ascii="Arial" w:eastAsia="Times New Roman" w:hAnsi="Arial" w:cs="David"/>
          <w:sz w:val="24"/>
          <w:szCs w:val="24"/>
          <w:rtl/>
        </w:rPr>
      </w:pPr>
    </w:p>
    <w:p w:rsidR="0007274E" w:rsidRPr="0007274E" w:rsidRDefault="0007274E" w:rsidP="0007274E">
      <w:pPr>
        <w:spacing w:after="0" w:line="240" w:lineRule="auto"/>
        <w:rPr>
          <w:rFonts w:ascii="Arial" w:eastAsia="Times New Roman" w:hAnsi="Arial" w:cs="David"/>
          <w:b/>
          <w:bCs/>
          <w:sz w:val="24"/>
          <w:szCs w:val="24"/>
          <w:rtl/>
        </w:rPr>
      </w:pPr>
    </w:p>
    <w:p w:rsidR="0007274E" w:rsidRPr="0007274E" w:rsidRDefault="0007274E" w:rsidP="0007274E">
      <w:pPr>
        <w:spacing w:after="0" w:line="240" w:lineRule="auto"/>
        <w:rPr>
          <w:rFonts w:ascii="Arial" w:eastAsia="Times New Roman" w:hAnsi="Arial" w:cs="David"/>
          <w:b/>
          <w:bCs/>
          <w:sz w:val="24"/>
          <w:szCs w:val="24"/>
          <w:rtl/>
        </w:rPr>
      </w:pPr>
    </w:p>
    <w:p w:rsidR="0007274E" w:rsidRPr="0007274E" w:rsidRDefault="0007274E" w:rsidP="0007274E">
      <w:pPr>
        <w:spacing w:after="0" w:line="240" w:lineRule="auto"/>
        <w:rPr>
          <w:rFonts w:ascii="Arial" w:eastAsia="Times New Roman" w:hAnsi="Arial" w:cs="David"/>
          <w:b/>
          <w:bCs/>
          <w:sz w:val="24"/>
          <w:szCs w:val="24"/>
          <w:rtl/>
        </w:rPr>
      </w:pPr>
    </w:p>
    <w:p w:rsidR="0007274E" w:rsidRPr="0007274E" w:rsidRDefault="0007274E" w:rsidP="0007274E">
      <w:pPr>
        <w:spacing w:after="0" w:line="240" w:lineRule="auto"/>
        <w:rPr>
          <w:rFonts w:ascii="Arial" w:eastAsia="Times New Roman" w:hAnsi="Arial" w:cs="David"/>
          <w:b/>
          <w:bCs/>
          <w:sz w:val="24"/>
          <w:szCs w:val="24"/>
          <w:rtl/>
        </w:rPr>
      </w:pPr>
    </w:p>
    <w:p w:rsidR="0007274E" w:rsidRPr="0007274E" w:rsidRDefault="0007274E" w:rsidP="0007274E">
      <w:pPr>
        <w:spacing w:after="0" w:line="240" w:lineRule="auto"/>
        <w:rPr>
          <w:rFonts w:ascii="Arial" w:eastAsia="Times New Roman" w:hAnsi="Arial" w:cs="David"/>
          <w:b/>
          <w:bCs/>
          <w:sz w:val="24"/>
          <w:szCs w:val="24"/>
          <w:rtl/>
        </w:rPr>
      </w:pPr>
    </w:p>
    <w:p w:rsidR="0007274E" w:rsidRPr="0007274E" w:rsidRDefault="0007274E" w:rsidP="0007274E">
      <w:pPr>
        <w:spacing w:after="0" w:line="240" w:lineRule="auto"/>
        <w:rPr>
          <w:rFonts w:ascii="Arial" w:eastAsia="Times New Roman" w:hAnsi="Arial" w:cs="David"/>
          <w:b/>
          <w:bCs/>
          <w:sz w:val="24"/>
          <w:szCs w:val="24"/>
          <w:rtl/>
        </w:rPr>
      </w:pPr>
    </w:p>
    <w:p w:rsidR="0007274E" w:rsidRPr="0007274E" w:rsidRDefault="0007274E" w:rsidP="0007274E">
      <w:pPr>
        <w:spacing w:after="0" w:line="240" w:lineRule="auto"/>
        <w:rPr>
          <w:rFonts w:ascii="Arial" w:eastAsia="Times New Roman" w:hAnsi="Arial" w:cs="David"/>
          <w:b/>
          <w:bCs/>
          <w:sz w:val="24"/>
          <w:szCs w:val="24"/>
          <w:rtl/>
        </w:rPr>
      </w:pPr>
    </w:p>
    <w:p w:rsidR="0007274E" w:rsidRPr="0007274E" w:rsidRDefault="0007274E" w:rsidP="0007274E">
      <w:pPr>
        <w:spacing w:after="0" w:line="240" w:lineRule="auto"/>
        <w:rPr>
          <w:rFonts w:ascii="Arial" w:eastAsia="Times New Roman" w:hAnsi="Arial" w:cs="David"/>
          <w:b/>
          <w:bCs/>
          <w:sz w:val="24"/>
          <w:szCs w:val="24"/>
          <w:rtl/>
        </w:rPr>
      </w:pPr>
    </w:p>
    <w:p w:rsidR="0007274E" w:rsidRPr="0007274E" w:rsidRDefault="0007274E" w:rsidP="0007274E">
      <w:pPr>
        <w:spacing w:after="0" w:line="240" w:lineRule="auto"/>
        <w:rPr>
          <w:rFonts w:ascii="Arial" w:eastAsia="Times New Roman" w:hAnsi="Arial" w:cs="David"/>
          <w:b/>
          <w:bCs/>
          <w:sz w:val="24"/>
          <w:szCs w:val="24"/>
          <w:rtl/>
        </w:rPr>
      </w:pPr>
    </w:p>
    <w:p w:rsidR="0007274E" w:rsidRPr="0007274E" w:rsidRDefault="0007274E" w:rsidP="0007274E">
      <w:pPr>
        <w:spacing w:after="0" w:line="240" w:lineRule="auto"/>
        <w:rPr>
          <w:rFonts w:ascii="Arial" w:eastAsia="Times New Roman" w:hAnsi="Arial" w:cs="David"/>
          <w:b/>
          <w:bCs/>
          <w:sz w:val="24"/>
          <w:szCs w:val="24"/>
          <w:rtl/>
        </w:rPr>
      </w:pPr>
    </w:p>
    <w:p w:rsidR="0007274E" w:rsidRPr="0007274E" w:rsidRDefault="0007274E" w:rsidP="0007274E">
      <w:pPr>
        <w:spacing w:after="0" w:line="240" w:lineRule="auto"/>
        <w:rPr>
          <w:rFonts w:ascii="Arial" w:eastAsia="Times New Roman" w:hAnsi="Arial" w:cs="David"/>
          <w:b/>
          <w:bCs/>
          <w:sz w:val="24"/>
          <w:szCs w:val="24"/>
          <w:rtl/>
        </w:rPr>
      </w:pPr>
    </w:p>
    <w:p w:rsidR="0007274E" w:rsidRPr="0007274E" w:rsidRDefault="0007274E" w:rsidP="0007274E">
      <w:pPr>
        <w:spacing w:after="0" w:line="240" w:lineRule="auto"/>
        <w:rPr>
          <w:rFonts w:ascii="Arial" w:eastAsia="Times New Roman" w:hAnsi="Arial" w:cs="David"/>
          <w:b/>
          <w:bCs/>
          <w:sz w:val="24"/>
          <w:szCs w:val="24"/>
          <w:rtl/>
        </w:rPr>
      </w:pPr>
    </w:p>
    <w:p w:rsidR="0007274E" w:rsidRPr="0007274E" w:rsidRDefault="0007274E" w:rsidP="0007274E">
      <w:pPr>
        <w:spacing w:after="0" w:line="240" w:lineRule="auto"/>
        <w:rPr>
          <w:rFonts w:ascii="Arial" w:eastAsia="Times New Roman" w:hAnsi="Arial" w:cs="David"/>
          <w:b/>
          <w:bCs/>
          <w:sz w:val="24"/>
          <w:szCs w:val="24"/>
          <w:rtl/>
        </w:rPr>
      </w:pPr>
    </w:p>
    <w:p w:rsidR="0007274E" w:rsidRPr="0007274E" w:rsidRDefault="0007274E" w:rsidP="0007274E">
      <w:pPr>
        <w:spacing w:after="0" w:line="240" w:lineRule="auto"/>
        <w:rPr>
          <w:rFonts w:ascii="Arial" w:eastAsia="Times New Roman" w:hAnsi="Arial" w:cs="David"/>
          <w:b/>
          <w:bCs/>
          <w:sz w:val="24"/>
          <w:szCs w:val="24"/>
          <w:rtl/>
        </w:rPr>
      </w:pPr>
    </w:p>
    <w:p w:rsidR="0007274E" w:rsidRPr="0007274E" w:rsidRDefault="0007274E" w:rsidP="0007274E">
      <w:pPr>
        <w:spacing w:after="0" w:line="240" w:lineRule="auto"/>
        <w:rPr>
          <w:rFonts w:ascii="Arial" w:eastAsia="Times New Roman" w:hAnsi="Arial" w:cs="David"/>
          <w:b/>
          <w:bCs/>
          <w:sz w:val="24"/>
          <w:szCs w:val="24"/>
          <w:rtl/>
        </w:rPr>
      </w:pPr>
    </w:p>
    <w:p w:rsidR="0007274E" w:rsidRPr="0007274E" w:rsidRDefault="0007274E" w:rsidP="0007274E">
      <w:pPr>
        <w:spacing w:after="0" w:line="240" w:lineRule="auto"/>
        <w:rPr>
          <w:rFonts w:ascii="Arial" w:eastAsia="Times New Roman" w:hAnsi="Arial" w:cs="David"/>
          <w:b/>
          <w:bCs/>
          <w:sz w:val="24"/>
          <w:szCs w:val="24"/>
          <w:rtl/>
        </w:rPr>
      </w:pPr>
    </w:p>
    <w:p w:rsidR="0007274E" w:rsidRPr="0007274E" w:rsidRDefault="0007274E" w:rsidP="0007274E">
      <w:pPr>
        <w:spacing w:after="0" w:line="240" w:lineRule="auto"/>
        <w:rPr>
          <w:rFonts w:ascii="Arial" w:eastAsia="Times New Roman" w:hAnsi="Arial" w:cs="David"/>
          <w:b/>
          <w:bCs/>
          <w:sz w:val="24"/>
          <w:szCs w:val="24"/>
          <w:rtl/>
        </w:rPr>
      </w:pPr>
      <w:r w:rsidRPr="0007274E">
        <w:rPr>
          <w:rFonts w:ascii="Arial" w:eastAsia="Times New Roman" w:hAnsi="Arial" w:cs="David" w:hint="cs"/>
          <w:b/>
          <w:bCs/>
          <w:sz w:val="24"/>
          <w:szCs w:val="24"/>
          <w:rtl/>
        </w:rPr>
        <w:t>פירוש הגרף והתוצאות:</w:t>
      </w:r>
    </w:p>
    <w:p w:rsidR="0007274E" w:rsidRPr="0007274E" w:rsidRDefault="0007274E" w:rsidP="0007274E">
      <w:pPr>
        <w:spacing w:after="0" w:line="240" w:lineRule="auto"/>
        <w:rPr>
          <w:rFonts w:ascii="Arial" w:eastAsia="Times New Roman" w:hAnsi="Arial" w:cs="David"/>
          <w:sz w:val="24"/>
          <w:szCs w:val="24"/>
          <w:rtl/>
        </w:rPr>
      </w:pPr>
      <w:r w:rsidRPr="0007274E">
        <w:rPr>
          <w:rFonts w:ascii="Arial" w:eastAsia="Times New Roman" w:hAnsi="Arial" w:cs="David" w:hint="cs"/>
          <w:sz w:val="24"/>
          <w:szCs w:val="24"/>
          <w:rtl/>
        </w:rPr>
        <w:t>לפי הגרף אני רואים שלצבע המאכל הצהוב יש את יכולת ההיספגות הטובה ביותר, לאחר מכן לסגול, אחריו הכחול ולבסוף האדום.</w:t>
      </w:r>
    </w:p>
    <w:p w:rsidR="0007274E" w:rsidRPr="0007274E" w:rsidRDefault="0007274E" w:rsidP="0007274E">
      <w:pPr>
        <w:spacing w:after="0" w:line="240" w:lineRule="auto"/>
        <w:rPr>
          <w:rFonts w:ascii="Arial" w:eastAsia="Times New Roman" w:hAnsi="Arial" w:cs="David"/>
          <w:sz w:val="24"/>
          <w:szCs w:val="24"/>
          <w:rtl/>
        </w:rPr>
      </w:pPr>
    </w:p>
    <w:p w:rsidR="0007274E" w:rsidRPr="0007274E" w:rsidRDefault="0007274E" w:rsidP="0007274E">
      <w:pPr>
        <w:spacing w:after="0" w:line="240" w:lineRule="auto"/>
        <w:rPr>
          <w:rFonts w:ascii="Arial" w:eastAsia="Times New Roman" w:hAnsi="Arial" w:cs="David"/>
          <w:b/>
          <w:bCs/>
          <w:sz w:val="24"/>
          <w:szCs w:val="24"/>
          <w:rtl/>
        </w:rPr>
      </w:pPr>
      <w:r w:rsidRPr="0007274E">
        <w:rPr>
          <w:rFonts w:ascii="Arial" w:eastAsia="Times New Roman" w:hAnsi="Arial" w:cs="David" w:hint="cs"/>
          <w:b/>
          <w:bCs/>
          <w:sz w:val="24"/>
          <w:szCs w:val="24"/>
          <w:rtl/>
        </w:rPr>
        <w:t>מסקנות:</w:t>
      </w:r>
    </w:p>
    <w:p w:rsidR="0007274E" w:rsidRPr="0007274E" w:rsidRDefault="0007274E" w:rsidP="0007274E">
      <w:pPr>
        <w:numPr>
          <w:ilvl w:val="0"/>
          <w:numId w:val="1"/>
        </w:numPr>
        <w:spacing w:after="0" w:line="240" w:lineRule="auto"/>
        <w:rPr>
          <w:rFonts w:ascii="Arial" w:eastAsia="Times New Roman" w:hAnsi="Arial" w:cs="David"/>
          <w:sz w:val="24"/>
          <w:szCs w:val="24"/>
          <w:rtl/>
        </w:rPr>
      </w:pPr>
      <w:r w:rsidRPr="0007274E">
        <w:rPr>
          <w:rFonts w:ascii="Arial" w:eastAsia="Times New Roman" w:hAnsi="Arial" w:cs="David" w:hint="cs"/>
          <w:sz w:val="24"/>
          <w:szCs w:val="24"/>
          <w:rtl/>
        </w:rPr>
        <w:t xml:space="preserve">יכולת הספיחה הטובה ביותר היא לצבע מאכל הצהוב, מנוסחות מרחביות של מולקולות שמצורפות בסוף הניסוי, אנו רואים שמולקולות צבע הצהוב הן הגדולות ביותר, ולכן הוא לא חדר דרך הפחם הפעל אלא "נתפס" ע"י ונספח. אחריו השני בגודלו בגודל </w:t>
      </w:r>
      <w:proofErr w:type="spellStart"/>
      <w:r w:rsidRPr="0007274E">
        <w:rPr>
          <w:rFonts w:ascii="Arial" w:eastAsia="Times New Roman" w:hAnsi="Arial" w:cs="David" w:hint="cs"/>
          <w:sz w:val="24"/>
          <w:szCs w:val="24"/>
          <w:rtl/>
        </w:rPr>
        <w:t>מולקולותיו</w:t>
      </w:r>
      <w:proofErr w:type="spellEnd"/>
      <w:r w:rsidRPr="0007274E">
        <w:rPr>
          <w:rFonts w:ascii="Arial" w:eastAsia="Times New Roman" w:hAnsi="Arial" w:cs="David" w:hint="cs"/>
          <w:sz w:val="24"/>
          <w:szCs w:val="24"/>
          <w:rtl/>
        </w:rPr>
        <w:t xml:space="preserve"> נמצא צבע המאכל הסגול, לאחר מכן הכחול, וצבע המאכל בעל המולקולות הקטנות ביותר הוא צבע המאכל האדום, כיוון שהוא בקושי נספח ע"י הפחם הפעיל, אני מסיקים שמולקול</w:t>
      </w:r>
      <w:r>
        <w:rPr>
          <w:rFonts w:ascii="Arial" w:eastAsia="Times New Roman" w:hAnsi="Arial" w:cs="David" w:hint="cs"/>
          <w:sz w:val="24"/>
          <w:szCs w:val="24"/>
          <w:rtl/>
        </w:rPr>
        <w:t>ו</w:t>
      </w:r>
      <w:r w:rsidRPr="0007274E">
        <w:rPr>
          <w:rFonts w:ascii="Arial" w:eastAsia="Times New Roman" w:hAnsi="Arial" w:cs="David" w:hint="cs"/>
          <w:sz w:val="24"/>
          <w:szCs w:val="24"/>
          <w:rtl/>
        </w:rPr>
        <w:t>תיו קטנות מאוד שחדרו דרך הפחם הפעיל ולא "נתפסו" על-ידו.</w:t>
      </w:r>
    </w:p>
    <w:p w:rsidR="0007274E" w:rsidRPr="0007274E" w:rsidRDefault="0007274E" w:rsidP="0007274E">
      <w:pPr>
        <w:numPr>
          <w:ilvl w:val="0"/>
          <w:numId w:val="1"/>
        </w:numPr>
        <w:spacing w:after="0" w:line="240" w:lineRule="auto"/>
        <w:rPr>
          <w:rFonts w:ascii="Arial" w:eastAsia="Times New Roman" w:hAnsi="Arial" w:cs="David"/>
          <w:sz w:val="24"/>
          <w:szCs w:val="24"/>
        </w:rPr>
      </w:pPr>
      <w:r w:rsidRPr="0007274E">
        <w:rPr>
          <w:rFonts w:ascii="Arial" w:eastAsia="Times New Roman" w:hAnsi="Arial" w:cs="David" w:hint="cs"/>
          <w:sz w:val="24"/>
          <w:szCs w:val="24"/>
          <w:rtl/>
        </w:rPr>
        <w:t>השערתנו הייתה נכונה, ככל שהמולקולות של צבע המאכל גדולות יותר כך הן תסופחנה ע"י הפחם  הפעיל בצורה טובה יותר ולהפך, ככל שהמולקולות תהיינה קטנות יותר, ספיחת הפחם הפעיל תהיה פחות טובה, המולקולות יחדרו דרך הפחם ולא "ייתפסו".</w:t>
      </w:r>
    </w:p>
    <w:p w:rsidR="0007274E" w:rsidRDefault="0007274E" w:rsidP="0007274E">
      <w:pPr>
        <w:numPr>
          <w:ilvl w:val="0"/>
          <w:numId w:val="1"/>
        </w:numPr>
        <w:spacing w:after="0" w:line="240" w:lineRule="auto"/>
        <w:rPr>
          <w:rFonts w:ascii="Arial" w:eastAsia="Times New Roman" w:hAnsi="Arial" w:cs="David"/>
          <w:sz w:val="24"/>
          <w:szCs w:val="24"/>
        </w:rPr>
      </w:pPr>
      <w:r w:rsidRPr="0007274E">
        <w:rPr>
          <w:rFonts w:ascii="Arial" w:eastAsia="Times New Roman" w:hAnsi="Arial" w:cs="David" w:hint="cs"/>
          <w:sz w:val="24"/>
          <w:szCs w:val="24"/>
          <w:rtl/>
        </w:rPr>
        <w:t>מסקנה נוספת: בזמן ערבוב תמיסת צבע המאכל עם הפחם הפעיל הגרגירי, הניילון שעטף את פתח המבחנה התנפח במעט, אנו מסיקים כי בעת התגובה השתחרר גז. הסבר לכך: בגרגירי הפחם יש אוויר, כאשר המים עם צבע המאכל נכנסים, האוויר יוצא ולכן אנחנו רואים בועות וגם מרגישים שהשתחרר גז-אויר.</w:t>
      </w:r>
    </w:p>
    <w:p w:rsidR="0007274E" w:rsidRDefault="0007274E" w:rsidP="0007274E">
      <w:pPr>
        <w:spacing w:after="0" w:line="240" w:lineRule="auto"/>
        <w:rPr>
          <w:rFonts w:ascii="Arial" w:eastAsia="Times New Roman" w:hAnsi="Arial" w:cs="David"/>
          <w:sz w:val="24"/>
          <w:szCs w:val="24"/>
          <w:rtl/>
        </w:rPr>
      </w:pPr>
    </w:p>
    <w:p w:rsidR="00110B96" w:rsidRPr="0007274E" w:rsidRDefault="00110B96" w:rsidP="009A2DAC">
      <w:pPr>
        <w:spacing w:after="0" w:line="240" w:lineRule="auto"/>
        <w:rPr>
          <w:rFonts w:ascii="Arial" w:eastAsia="Times New Roman" w:hAnsi="Arial" w:cs="David"/>
          <w:b/>
          <w:bCs/>
          <w:color w:val="ED7D31" w:themeColor="accent2"/>
          <w:sz w:val="24"/>
          <w:szCs w:val="24"/>
          <w:rtl/>
        </w:rPr>
      </w:pPr>
    </w:p>
    <w:p w:rsidR="0007274E" w:rsidRPr="0007274E" w:rsidRDefault="0007274E" w:rsidP="0007274E">
      <w:pPr>
        <w:spacing w:after="0" w:line="240" w:lineRule="auto"/>
        <w:rPr>
          <w:rFonts w:ascii="Arial" w:eastAsia="Times New Roman" w:hAnsi="Arial" w:cs="David"/>
          <w:b/>
          <w:bCs/>
          <w:color w:val="ED7D31" w:themeColor="accent2"/>
          <w:sz w:val="24"/>
          <w:szCs w:val="24"/>
          <w:rtl/>
        </w:rPr>
      </w:pPr>
      <w:r w:rsidRPr="0007274E">
        <w:rPr>
          <w:rFonts w:ascii="Arial" w:eastAsia="Times New Roman" w:hAnsi="Arial" w:cs="David" w:hint="cs"/>
          <w:b/>
          <w:bCs/>
          <w:color w:val="ED7D31" w:themeColor="accent2"/>
          <w:sz w:val="24"/>
          <w:szCs w:val="24"/>
          <w:rtl/>
        </w:rPr>
        <w:t>דיון מסכם:</w:t>
      </w:r>
    </w:p>
    <w:p w:rsidR="0007274E" w:rsidRPr="0007274E" w:rsidRDefault="0007274E" w:rsidP="0007274E">
      <w:pPr>
        <w:spacing w:after="0" w:line="240" w:lineRule="auto"/>
        <w:rPr>
          <w:rFonts w:ascii="Arial" w:eastAsia="Times New Roman" w:hAnsi="Arial" w:cs="David"/>
          <w:sz w:val="24"/>
          <w:szCs w:val="24"/>
          <w:rtl/>
        </w:rPr>
      </w:pPr>
    </w:p>
    <w:p w:rsidR="0007274E" w:rsidRPr="0007274E" w:rsidRDefault="0007274E" w:rsidP="0007274E">
      <w:pPr>
        <w:spacing w:after="0" w:line="240" w:lineRule="auto"/>
        <w:rPr>
          <w:rFonts w:ascii="Arial" w:eastAsia="Times New Roman" w:hAnsi="Arial" w:cs="David"/>
          <w:b/>
          <w:bCs/>
          <w:sz w:val="24"/>
          <w:szCs w:val="24"/>
          <w:rtl/>
        </w:rPr>
      </w:pPr>
      <w:r w:rsidRPr="0007274E">
        <w:rPr>
          <w:rFonts w:ascii="Arial" w:eastAsia="Times New Roman" w:hAnsi="Arial" w:cs="David" w:hint="cs"/>
          <w:b/>
          <w:bCs/>
          <w:sz w:val="24"/>
          <w:szCs w:val="24"/>
          <w:rtl/>
        </w:rPr>
        <w:t>הגורמים העלולים לגרום לאי-דיוק</w:t>
      </w:r>
      <w:r>
        <w:rPr>
          <w:rFonts w:ascii="Arial" w:eastAsia="Times New Roman" w:hAnsi="Arial" w:cs="David" w:hint="cs"/>
          <w:b/>
          <w:bCs/>
          <w:sz w:val="24"/>
          <w:szCs w:val="24"/>
          <w:rtl/>
        </w:rPr>
        <w:t>:</w:t>
      </w:r>
    </w:p>
    <w:p w:rsidR="0007274E" w:rsidRPr="0007274E" w:rsidRDefault="0007274E" w:rsidP="0007274E">
      <w:pPr>
        <w:numPr>
          <w:ilvl w:val="0"/>
          <w:numId w:val="1"/>
        </w:numPr>
        <w:spacing w:after="0" w:line="240" w:lineRule="auto"/>
        <w:rPr>
          <w:rFonts w:ascii="Arial" w:eastAsia="Times New Roman" w:hAnsi="Arial" w:cs="David"/>
          <w:sz w:val="24"/>
          <w:szCs w:val="24"/>
          <w:rtl/>
        </w:rPr>
      </w:pPr>
      <w:r w:rsidRPr="0007274E">
        <w:rPr>
          <w:rFonts w:ascii="Arial" w:eastAsia="Times New Roman" w:hAnsi="Arial" w:cs="David" w:hint="cs"/>
          <w:sz w:val="24"/>
          <w:szCs w:val="24"/>
          <w:rtl/>
        </w:rPr>
        <w:t>חלק מהחומר (התמיסה) עלול להישאר על נייר הסינון</w:t>
      </w:r>
    </w:p>
    <w:p w:rsidR="0007274E" w:rsidRPr="0007274E" w:rsidRDefault="0007274E" w:rsidP="0007274E">
      <w:pPr>
        <w:numPr>
          <w:ilvl w:val="0"/>
          <w:numId w:val="1"/>
        </w:numPr>
        <w:spacing w:after="0" w:line="240" w:lineRule="auto"/>
        <w:rPr>
          <w:rFonts w:ascii="Arial" w:eastAsia="Times New Roman" w:hAnsi="Arial" w:cs="David"/>
          <w:sz w:val="24"/>
          <w:szCs w:val="24"/>
        </w:rPr>
      </w:pPr>
      <w:r w:rsidRPr="0007274E">
        <w:rPr>
          <w:rFonts w:ascii="Arial" w:eastAsia="Times New Roman" w:hAnsi="Arial" w:cs="David" w:hint="cs"/>
          <w:sz w:val="24"/>
          <w:szCs w:val="24"/>
          <w:rtl/>
        </w:rPr>
        <w:t>חלק מהתמיסה נשאר במבחנות</w:t>
      </w:r>
    </w:p>
    <w:p w:rsidR="0007274E" w:rsidRPr="0007274E" w:rsidRDefault="0007274E" w:rsidP="0007274E">
      <w:pPr>
        <w:numPr>
          <w:ilvl w:val="0"/>
          <w:numId w:val="1"/>
        </w:numPr>
        <w:spacing w:after="0" w:line="240" w:lineRule="auto"/>
        <w:rPr>
          <w:rFonts w:ascii="Arial" w:eastAsia="Times New Roman" w:hAnsi="Arial" w:cs="David"/>
          <w:sz w:val="24"/>
          <w:szCs w:val="24"/>
        </w:rPr>
      </w:pPr>
      <w:r w:rsidRPr="0007274E">
        <w:rPr>
          <w:rFonts w:ascii="Arial" w:eastAsia="Times New Roman" w:hAnsi="Arial" w:cs="David" w:hint="cs"/>
          <w:sz w:val="24"/>
          <w:szCs w:val="24"/>
          <w:rtl/>
        </w:rPr>
        <w:t xml:space="preserve">ריכוזי </w:t>
      </w:r>
      <w:r>
        <w:rPr>
          <w:rFonts w:ascii="Arial" w:eastAsia="Times New Roman" w:hAnsi="Arial" w:cs="David" w:hint="cs"/>
          <w:sz w:val="24"/>
          <w:szCs w:val="24"/>
          <w:rtl/>
        </w:rPr>
        <w:t>צבעי המאכל לא מדו</w:t>
      </w:r>
      <w:r w:rsidRPr="0007274E">
        <w:rPr>
          <w:rFonts w:ascii="Arial" w:eastAsia="Times New Roman" w:hAnsi="Arial" w:cs="David" w:hint="cs"/>
          <w:sz w:val="24"/>
          <w:szCs w:val="24"/>
          <w:rtl/>
        </w:rPr>
        <w:t>יקים</w:t>
      </w:r>
    </w:p>
    <w:p w:rsidR="0007274E" w:rsidRPr="0007274E" w:rsidRDefault="0007274E" w:rsidP="0007274E">
      <w:pPr>
        <w:numPr>
          <w:ilvl w:val="0"/>
          <w:numId w:val="1"/>
        </w:numPr>
        <w:spacing w:after="0" w:line="240" w:lineRule="auto"/>
        <w:rPr>
          <w:rFonts w:ascii="Arial" w:eastAsia="Times New Roman" w:hAnsi="Arial" w:cs="David"/>
          <w:sz w:val="24"/>
          <w:szCs w:val="24"/>
        </w:rPr>
      </w:pPr>
      <w:r>
        <w:rPr>
          <w:rFonts w:ascii="Arial" w:eastAsia="Times New Roman" w:hAnsi="Arial" w:cs="David" w:hint="cs"/>
          <w:sz w:val="24"/>
          <w:szCs w:val="24"/>
          <w:rtl/>
        </w:rPr>
        <w:t>לא השתמשנו במכשירי מדידה מדוי</w:t>
      </w:r>
      <w:r w:rsidRPr="0007274E">
        <w:rPr>
          <w:rFonts w:ascii="Arial" w:eastAsia="Times New Roman" w:hAnsi="Arial" w:cs="David" w:hint="cs"/>
          <w:sz w:val="24"/>
          <w:szCs w:val="24"/>
          <w:rtl/>
        </w:rPr>
        <w:t>קים כדי לבדוק את יכולת הספיחה, אלא ע"פ מראית העין.</w:t>
      </w:r>
    </w:p>
    <w:p w:rsidR="0007274E" w:rsidRDefault="0007274E" w:rsidP="0007274E">
      <w:pPr>
        <w:numPr>
          <w:ilvl w:val="0"/>
          <w:numId w:val="1"/>
        </w:numPr>
        <w:spacing w:after="0" w:line="240" w:lineRule="auto"/>
        <w:rPr>
          <w:rFonts w:ascii="Arial" w:eastAsia="Times New Roman" w:hAnsi="Arial" w:cs="David"/>
          <w:sz w:val="24"/>
          <w:szCs w:val="24"/>
        </w:rPr>
      </w:pPr>
      <w:r w:rsidRPr="0007274E">
        <w:rPr>
          <w:rFonts w:ascii="Arial" w:eastAsia="Times New Roman" w:hAnsi="Arial" w:cs="David" w:hint="cs"/>
          <w:sz w:val="24"/>
          <w:szCs w:val="24"/>
          <w:rtl/>
        </w:rPr>
        <w:t>תו</w:t>
      </w:r>
      <w:r>
        <w:rPr>
          <w:rFonts w:ascii="Arial" w:eastAsia="Times New Roman" w:hAnsi="Arial" w:cs="David" w:hint="cs"/>
          <w:sz w:val="24"/>
          <w:szCs w:val="24"/>
          <w:rtl/>
        </w:rPr>
        <w:t>צאות של הניסוי נמצאות בתחום מסו</w:t>
      </w:r>
      <w:r w:rsidRPr="0007274E">
        <w:rPr>
          <w:rFonts w:ascii="Arial" w:eastAsia="Times New Roman" w:hAnsi="Arial" w:cs="David" w:hint="cs"/>
          <w:sz w:val="24"/>
          <w:szCs w:val="24"/>
          <w:rtl/>
        </w:rPr>
        <w:t>ים של מדידות ומתאימות לתנאים שהיו קיימים בזמן הניסוי, לכן, מסקנות הניסוי נכונות רק לתחום התוצאות שהתקבלו. ייתכן שבתנאים אחרים ובתחומים אחרים של מדידות היינו מגיעים למסקנות אחרות.</w:t>
      </w:r>
    </w:p>
    <w:p w:rsidR="0007274E" w:rsidRDefault="0007274E" w:rsidP="0007274E">
      <w:pPr>
        <w:spacing w:after="0" w:line="240" w:lineRule="auto"/>
        <w:rPr>
          <w:rFonts w:ascii="Arial" w:eastAsia="Times New Roman" w:hAnsi="Arial" w:cs="David"/>
          <w:sz w:val="24"/>
          <w:szCs w:val="24"/>
          <w:rtl/>
        </w:rPr>
      </w:pPr>
    </w:p>
    <w:p w:rsidR="0007274E" w:rsidRDefault="0007274E" w:rsidP="0007274E">
      <w:pPr>
        <w:spacing w:after="0" w:line="240" w:lineRule="auto"/>
        <w:rPr>
          <w:rFonts w:ascii="Arial" w:eastAsia="Times New Roman" w:hAnsi="Arial" w:cs="David"/>
          <w:sz w:val="24"/>
          <w:szCs w:val="24"/>
          <w:rtl/>
        </w:rPr>
      </w:pPr>
    </w:p>
    <w:p w:rsidR="0007274E" w:rsidRDefault="0007274E" w:rsidP="0007274E">
      <w:pPr>
        <w:spacing w:after="0" w:line="240" w:lineRule="auto"/>
        <w:rPr>
          <w:rFonts w:ascii="Arial" w:eastAsia="Times New Roman" w:hAnsi="Arial" w:cs="David"/>
          <w:sz w:val="24"/>
          <w:szCs w:val="24"/>
          <w:rtl/>
        </w:rPr>
      </w:pPr>
    </w:p>
    <w:p w:rsidR="0007274E" w:rsidRDefault="0007274E" w:rsidP="0007274E">
      <w:pPr>
        <w:spacing w:after="0" w:line="240" w:lineRule="auto"/>
        <w:rPr>
          <w:rFonts w:ascii="Arial" w:eastAsia="Times New Roman" w:hAnsi="Arial" w:cs="David"/>
          <w:sz w:val="24"/>
          <w:szCs w:val="24"/>
          <w:rtl/>
        </w:rPr>
      </w:pPr>
    </w:p>
    <w:p w:rsidR="0007274E" w:rsidRPr="0007274E" w:rsidRDefault="0007274E" w:rsidP="0007274E">
      <w:pPr>
        <w:spacing w:after="0" w:line="240" w:lineRule="auto"/>
        <w:ind w:left="360"/>
        <w:rPr>
          <w:rFonts w:ascii="Arial" w:eastAsia="Times New Roman" w:hAnsi="Arial" w:cs="David"/>
          <w:b/>
          <w:bCs/>
          <w:color w:val="ED7D31" w:themeColor="accent2"/>
          <w:sz w:val="24"/>
          <w:szCs w:val="24"/>
          <w:rtl/>
        </w:rPr>
      </w:pPr>
    </w:p>
    <w:p w:rsidR="0007274E" w:rsidRPr="0007274E" w:rsidRDefault="0007274E" w:rsidP="0007274E">
      <w:pPr>
        <w:spacing w:after="0" w:line="240" w:lineRule="auto"/>
        <w:ind w:left="360"/>
        <w:rPr>
          <w:rFonts w:ascii="Arial" w:eastAsia="Times New Roman" w:hAnsi="Arial" w:cs="David"/>
          <w:b/>
          <w:bCs/>
          <w:color w:val="ED7D31" w:themeColor="accent2"/>
          <w:sz w:val="24"/>
          <w:szCs w:val="24"/>
          <w:rtl/>
        </w:rPr>
      </w:pPr>
      <w:r w:rsidRPr="0007274E">
        <w:rPr>
          <w:rFonts w:ascii="Arial" w:eastAsia="Times New Roman" w:hAnsi="Arial" w:cs="David" w:hint="cs"/>
          <w:b/>
          <w:bCs/>
          <w:color w:val="ED7D31" w:themeColor="accent2"/>
          <w:sz w:val="24"/>
          <w:szCs w:val="24"/>
          <w:rtl/>
        </w:rPr>
        <w:t>הצעות לשיפור הניסוי:</w:t>
      </w:r>
    </w:p>
    <w:p w:rsidR="0007274E" w:rsidRPr="0007274E" w:rsidRDefault="0007274E" w:rsidP="0007274E">
      <w:pPr>
        <w:numPr>
          <w:ilvl w:val="0"/>
          <w:numId w:val="1"/>
        </w:numPr>
        <w:spacing w:after="0" w:line="240" w:lineRule="auto"/>
        <w:rPr>
          <w:rFonts w:ascii="Arial" w:eastAsia="Times New Roman" w:hAnsi="Arial" w:cs="David"/>
          <w:sz w:val="24"/>
          <w:szCs w:val="24"/>
          <w:rtl/>
        </w:rPr>
      </w:pPr>
      <w:r w:rsidRPr="0007274E">
        <w:rPr>
          <w:rFonts w:ascii="Arial" w:eastAsia="Times New Roman" w:hAnsi="Arial" w:cs="David" w:hint="cs"/>
          <w:sz w:val="24"/>
          <w:szCs w:val="24"/>
          <w:rtl/>
        </w:rPr>
        <w:t>להשתמש בנייר סינון</w:t>
      </w:r>
      <w:r>
        <w:rPr>
          <w:rFonts w:ascii="Arial" w:eastAsia="Times New Roman" w:hAnsi="Arial" w:cs="David" w:hint="cs"/>
          <w:sz w:val="24"/>
          <w:szCs w:val="24"/>
          <w:rtl/>
        </w:rPr>
        <w:t xml:space="preserve"> דק יותר כדי שהתוצאות יהיו מדוי</w:t>
      </w:r>
      <w:r w:rsidRPr="0007274E">
        <w:rPr>
          <w:rFonts w:ascii="Arial" w:eastAsia="Times New Roman" w:hAnsi="Arial" w:cs="David" w:hint="cs"/>
          <w:sz w:val="24"/>
          <w:szCs w:val="24"/>
          <w:rtl/>
        </w:rPr>
        <w:t>קות יותר.</w:t>
      </w:r>
    </w:p>
    <w:p w:rsidR="0007274E" w:rsidRPr="0007274E" w:rsidRDefault="0007274E" w:rsidP="0007274E">
      <w:pPr>
        <w:numPr>
          <w:ilvl w:val="0"/>
          <w:numId w:val="1"/>
        </w:numPr>
        <w:spacing w:after="0" w:line="240" w:lineRule="auto"/>
        <w:rPr>
          <w:rFonts w:ascii="Arial" w:eastAsia="Times New Roman" w:hAnsi="Arial" w:cs="David"/>
          <w:sz w:val="24"/>
          <w:szCs w:val="24"/>
        </w:rPr>
      </w:pPr>
      <w:r w:rsidRPr="0007274E">
        <w:rPr>
          <w:rFonts w:ascii="Arial" w:eastAsia="Times New Roman" w:hAnsi="Arial" w:cs="David" w:hint="cs"/>
          <w:sz w:val="24"/>
          <w:szCs w:val="24"/>
          <w:rtl/>
        </w:rPr>
        <w:t>לשטוף את המבחנות עם מים כדי לא לאבד שאריות חומר, ובסופו של דבר לאזן את כמות המים בכל המבחנות.</w:t>
      </w:r>
    </w:p>
    <w:p w:rsidR="0007274E" w:rsidRDefault="0007274E" w:rsidP="0007274E">
      <w:pPr>
        <w:numPr>
          <w:ilvl w:val="0"/>
          <w:numId w:val="1"/>
        </w:numPr>
        <w:spacing w:after="0" w:line="240" w:lineRule="auto"/>
        <w:rPr>
          <w:rFonts w:ascii="Arial" w:eastAsia="Times New Roman" w:hAnsi="Arial" w:cs="David"/>
          <w:sz w:val="24"/>
          <w:szCs w:val="24"/>
        </w:rPr>
      </w:pPr>
      <w:r w:rsidRPr="0007274E">
        <w:rPr>
          <w:rFonts w:ascii="Arial" w:eastAsia="Times New Roman" w:hAnsi="Arial" w:cs="David" w:hint="cs"/>
          <w:sz w:val="24"/>
          <w:szCs w:val="24"/>
          <w:rtl/>
        </w:rPr>
        <w:t>לחזור כמה פעמים על הניסוי ולקחת ממוצע של תוצאות.</w:t>
      </w:r>
    </w:p>
    <w:p w:rsidR="0007274E" w:rsidRDefault="0007274E" w:rsidP="0007274E">
      <w:pPr>
        <w:spacing w:after="0" w:line="240" w:lineRule="auto"/>
        <w:rPr>
          <w:rFonts w:ascii="Arial" w:eastAsia="Times New Roman" w:hAnsi="Arial" w:cs="David"/>
          <w:sz w:val="24"/>
          <w:szCs w:val="24"/>
          <w:rtl/>
        </w:rPr>
      </w:pPr>
    </w:p>
    <w:p w:rsidR="0007274E" w:rsidRPr="0007274E" w:rsidRDefault="0007274E" w:rsidP="0007274E">
      <w:pPr>
        <w:spacing w:after="0" w:line="240" w:lineRule="auto"/>
        <w:rPr>
          <w:rFonts w:ascii="Arial" w:eastAsia="Times New Roman" w:hAnsi="Arial" w:cs="David"/>
          <w:sz w:val="24"/>
          <w:szCs w:val="24"/>
        </w:rPr>
      </w:pPr>
    </w:p>
    <w:p w:rsidR="0007274E" w:rsidRPr="0007274E" w:rsidRDefault="0007274E" w:rsidP="0007274E">
      <w:pPr>
        <w:spacing w:after="0" w:line="240" w:lineRule="auto"/>
        <w:rPr>
          <w:rFonts w:ascii="Arial" w:eastAsia="Times New Roman" w:hAnsi="Arial" w:cs="David"/>
          <w:b/>
          <w:bCs/>
          <w:color w:val="ED7D31" w:themeColor="accent2"/>
          <w:sz w:val="24"/>
          <w:szCs w:val="24"/>
          <w:rtl/>
        </w:rPr>
      </w:pPr>
      <w:r w:rsidRPr="0007274E">
        <w:rPr>
          <w:rFonts w:ascii="Arial" w:eastAsia="Times New Roman" w:hAnsi="Arial" w:cs="David" w:hint="cs"/>
          <w:b/>
          <w:bCs/>
          <w:color w:val="ED7D31" w:themeColor="accent2"/>
          <w:sz w:val="24"/>
          <w:szCs w:val="24"/>
          <w:rtl/>
        </w:rPr>
        <w:t>סיכום:</w:t>
      </w:r>
    </w:p>
    <w:p w:rsidR="0007274E" w:rsidRPr="0007274E" w:rsidRDefault="0007274E" w:rsidP="0007274E">
      <w:pPr>
        <w:spacing w:after="0" w:line="240" w:lineRule="auto"/>
        <w:rPr>
          <w:rFonts w:ascii="Arial" w:eastAsia="Times New Roman" w:hAnsi="Arial" w:cs="David"/>
          <w:sz w:val="24"/>
          <w:szCs w:val="24"/>
          <w:rtl/>
        </w:rPr>
      </w:pPr>
      <w:r w:rsidRPr="0007274E">
        <w:rPr>
          <w:rFonts w:ascii="Arial" w:eastAsia="Times New Roman" w:hAnsi="Arial" w:cs="David" w:hint="cs"/>
          <w:sz w:val="24"/>
          <w:szCs w:val="24"/>
          <w:rtl/>
        </w:rPr>
        <w:t>במעבדה זו נגענו בנושאים הקשורים למבנה וקישור של חומר, וראינו שככל ששטח הפנים של חומר גדול יותר כך הוא יכול לספוח אליו חומרים ביתר קלות, מהירות ואיכות. כמו כן ראינו שיש הבדל בכושר סיפוחם של צבעי מאכל שונים.</w:t>
      </w:r>
    </w:p>
    <w:p w:rsidR="0007274E" w:rsidRPr="0007274E" w:rsidRDefault="0007274E" w:rsidP="0007274E">
      <w:pPr>
        <w:spacing w:after="0" w:line="240" w:lineRule="auto"/>
        <w:rPr>
          <w:rFonts w:ascii="Arial" w:eastAsia="Times New Roman" w:hAnsi="Arial" w:cs="David"/>
          <w:sz w:val="24"/>
          <w:szCs w:val="24"/>
          <w:rtl/>
        </w:rPr>
      </w:pPr>
      <w:r w:rsidRPr="0007274E">
        <w:rPr>
          <w:rFonts w:ascii="Arial" w:eastAsia="Times New Roman" w:hAnsi="Arial" w:cs="David" w:hint="cs"/>
          <w:sz w:val="24"/>
          <w:szCs w:val="24"/>
          <w:rtl/>
        </w:rPr>
        <w:t>מסקנות א</w:t>
      </w:r>
      <w:r>
        <w:rPr>
          <w:rFonts w:ascii="Arial" w:eastAsia="Times New Roman" w:hAnsi="Arial" w:cs="David" w:hint="cs"/>
          <w:sz w:val="24"/>
          <w:szCs w:val="24"/>
          <w:rtl/>
        </w:rPr>
        <w:t xml:space="preserve">לו יכולים לעזור לתעשיינים </w:t>
      </w:r>
      <w:proofErr w:type="spellStart"/>
      <w:r>
        <w:rPr>
          <w:rFonts w:ascii="Arial" w:eastAsia="Times New Roman" w:hAnsi="Arial" w:cs="David" w:hint="cs"/>
          <w:sz w:val="24"/>
          <w:szCs w:val="24"/>
          <w:rtl/>
        </w:rPr>
        <w:t>ומי</w:t>
      </w:r>
      <w:r w:rsidRPr="0007274E">
        <w:rPr>
          <w:rFonts w:ascii="Arial" w:eastAsia="Times New Roman" w:hAnsi="Arial" w:cs="David" w:hint="cs"/>
          <w:sz w:val="24"/>
          <w:szCs w:val="24"/>
          <w:rtl/>
        </w:rPr>
        <w:t>יצרי</w:t>
      </w:r>
      <w:proofErr w:type="spellEnd"/>
      <w:r w:rsidRPr="0007274E">
        <w:rPr>
          <w:rFonts w:ascii="Arial" w:eastAsia="Times New Roman" w:hAnsi="Arial" w:cs="David" w:hint="cs"/>
          <w:sz w:val="24"/>
          <w:szCs w:val="24"/>
          <w:rtl/>
        </w:rPr>
        <w:t xml:space="preserve"> הפילטרים, לפתח את המוצר היעיל ביותר.</w:t>
      </w:r>
    </w:p>
    <w:p w:rsidR="0007274E" w:rsidRPr="0007274E" w:rsidRDefault="0007274E" w:rsidP="0007274E">
      <w:pPr>
        <w:spacing w:after="0" w:line="240" w:lineRule="auto"/>
        <w:rPr>
          <w:rFonts w:ascii="Arial" w:eastAsia="Times New Roman" w:hAnsi="Arial" w:cs="David"/>
          <w:sz w:val="24"/>
          <w:szCs w:val="24"/>
          <w:rtl/>
        </w:rPr>
      </w:pPr>
      <w:r w:rsidRPr="0007274E">
        <w:rPr>
          <w:rFonts w:ascii="Arial" w:eastAsia="Times New Roman" w:hAnsi="Arial" w:cs="David" w:hint="cs"/>
          <w:sz w:val="24"/>
          <w:szCs w:val="24"/>
          <w:rtl/>
        </w:rPr>
        <w:t>אנו חברי הקבוצה חילקנו את ביצוע הניסוי בינינו בצורה שווה. שניים ביצעו באופן פיזי את הניסוי, והשלישי רשם תוצאות.</w:t>
      </w:r>
    </w:p>
    <w:p w:rsidR="0007274E" w:rsidRPr="0007274E" w:rsidRDefault="0007274E" w:rsidP="0007274E">
      <w:pPr>
        <w:spacing w:after="0" w:line="240" w:lineRule="auto"/>
        <w:rPr>
          <w:rFonts w:ascii="Arial" w:eastAsia="Times New Roman" w:hAnsi="Arial" w:cs="David"/>
          <w:b/>
          <w:bCs/>
          <w:sz w:val="24"/>
          <w:szCs w:val="24"/>
          <w:rtl/>
        </w:rPr>
      </w:pPr>
    </w:p>
    <w:p w:rsidR="0007274E" w:rsidRPr="0007274E" w:rsidRDefault="0007274E" w:rsidP="0007274E">
      <w:pPr>
        <w:spacing w:after="0" w:line="240" w:lineRule="auto"/>
        <w:rPr>
          <w:rFonts w:ascii="Arial" w:eastAsia="Times New Roman" w:hAnsi="Arial" w:cs="David"/>
          <w:b/>
          <w:bCs/>
          <w:color w:val="ED7D31" w:themeColor="accent2"/>
          <w:sz w:val="24"/>
          <w:szCs w:val="24"/>
          <w:rtl/>
        </w:rPr>
      </w:pPr>
      <w:r w:rsidRPr="0007274E">
        <w:rPr>
          <w:rFonts w:ascii="Arial" w:eastAsia="Times New Roman" w:hAnsi="Arial" w:cs="David" w:hint="cs"/>
          <w:b/>
          <w:bCs/>
          <w:color w:val="ED7D31" w:themeColor="accent2"/>
          <w:sz w:val="24"/>
          <w:szCs w:val="24"/>
          <w:rtl/>
        </w:rPr>
        <w:t>שאלות שהתעוררו לאחר ביצוע הניסוי:</w:t>
      </w:r>
    </w:p>
    <w:p w:rsidR="0007274E" w:rsidRPr="0007274E" w:rsidRDefault="0007274E" w:rsidP="0007274E">
      <w:pPr>
        <w:numPr>
          <w:ilvl w:val="0"/>
          <w:numId w:val="1"/>
        </w:numPr>
        <w:spacing w:after="0" w:line="240" w:lineRule="auto"/>
        <w:rPr>
          <w:rFonts w:ascii="Arial" w:eastAsia="Times New Roman" w:hAnsi="Arial" w:cs="David"/>
          <w:sz w:val="24"/>
          <w:szCs w:val="24"/>
          <w:rtl/>
        </w:rPr>
      </w:pPr>
      <w:r w:rsidRPr="0007274E">
        <w:rPr>
          <w:rFonts w:ascii="Arial" w:eastAsia="Times New Roman" w:hAnsi="Arial" w:cs="David" w:hint="cs"/>
          <w:sz w:val="24"/>
          <w:szCs w:val="24"/>
          <w:rtl/>
        </w:rPr>
        <w:t>האם כמות הגז הנפלטת בעת התגובה מושפעת מאיכות הספיחה?</w:t>
      </w:r>
    </w:p>
    <w:p w:rsidR="0007274E" w:rsidRPr="0007274E" w:rsidRDefault="0007274E" w:rsidP="0007274E">
      <w:pPr>
        <w:numPr>
          <w:ilvl w:val="0"/>
          <w:numId w:val="1"/>
        </w:numPr>
        <w:spacing w:after="0" w:line="240" w:lineRule="auto"/>
        <w:rPr>
          <w:rFonts w:ascii="Arial" w:eastAsia="Times New Roman" w:hAnsi="Arial" w:cs="David"/>
          <w:sz w:val="24"/>
          <w:szCs w:val="24"/>
        </w:rPr>
      </w:pPr>
      <w:r w:rsidRPr="0007274E">
        <w:rPr>
          <w:rFonts w:ascii="Arial" w:eastAsia="Times New Roman" w:hAnsi="Arial" w:cs="David" w:hint="cs"/>
          <w:sz w:val="24"/>
          <w:szCs w:val="24"/>
          <w:rtl/>
        </w:rPr>
        <w:t>במידה והיינו מערבבים מספר צבעים, מה היה קורה? אילו צבעים היינו רואים יותר ואילו פחות?</w:t>
      </w:r>
    </w:p>
    <w:p w:rsidR="0007274E" w:rsidRDefault="0007274E" w:rsidP="0007274E">
      <w:pPr>
        <w:numPr>
          <w:ilvl w:val="0"/>
          <w:numId w:val="1"/>
        </w:numPr>
        <w:spacing w:after="0" w:line="240" w:lineRule="auto"/>
        <w:rPr>
          <w:rFonts w:ascii="Times New Roman" w:eastAsia="Times New Roman" w:hAnsi="Times New Roman" w:cs="David"/>
          <w:sz w:val="24"/>
          <w:szCs w:val="24"/>
        </w:rPr>
      </w:pPr>
      <w:r w:rsidRPr="0007274E">
        <w:rPr>
          <w:rFonts w:ascii="Arial" w:eastAsia="Times New Roman" w:hAnsi="Arial" w:cs="David" w:hint="cs"/>
          <w:sz w:val="24"/>
          <w:szCs w:val="24"/>
          <w:rtl/>
        </w:rPr>
        <w:t xml:space="preserve">אם היינו חוזרים על הניסוי בפחם פעיל אבקתי האם היינו מקבלים אותם </w:t>
      </w:r>
      <w:r w:rsidRPr="0007274E">
        <w:rPr>
          <w:rFonts w:ascii="Times New Roman" w:eastAsia="Times New Roman" w:hAnsi="Times New Roman" w:cs="David" w:hint="cs"/>
          <w:sz w:val="24"/>
          <w:szCs w:val="24"/>
          <w:rtl/>
        </w:rPr>
        <w:t>תוצאות?</w:t>
      </w:r>
    </w:p>
    <w:p w:rsidR="0007274E" w:rsidRDefault="0007274E" w:rsidP="0007274E">
      <w:pPr>
        <w:spacing w:after="0" w:line="240" w:lineRule="auto"/>
        <w:rPr>
          <w:rFonts w:ascii="Times New Roman" w:eastAsia="Times New Roman" w:hAnsi="Times New Roman" w:cs="David"/>
          <w:sz w:val="24"/>
          <w:szCs w:val="24"/>
          <w:rtl/>
        </w:rPr>
      </w:pPr>
    </w:p>
    <w:p w:rsidR="0007274E" w:rsidRDefault="0007274E" w:rsidP="0007274E">
      <w:pPr>
        <w:spacing w:after="0" w:line="240" w:lineRule="auto"/>
        <w:rPr>
          <w:rFonts w:ascii="Times New Roman" w:eastAsia="Times New Roman" w:hAnsi="Times New Roman" w:cs="David"/>
          <w:sz w:val="24"/>
          <w:szCs w:val="24"/>
          <w:rtl/>
        </w:rPr>
      </w:pPr>
    </w:p>
    <w:p w:rsidR="0007274E" w:rsidRDefault="0007274E" w:rsidP="0007274E">
      <w:pPr>
        <w:spacing w:after="0" w:line="240" w:lineRule="auto"/>
        <w:rPr>
          <w:rFonts w:ascii="Times New Roman" w:eastAsia="Times New Roman" w:hAnsi="Times New Roman" w:cs="David"/>
          <w:b/>
          <w:bCs/>
          <w:color w:val="ED7D31" w:themeColor="accent2"/>
          <w:sz w:val="24"/>
          <w:szCs w:val="24"/>
          <w:rtl/>
        </w:rPr>
      </w:pPr>
    </w:p>
    <w:p w:rsidR="0007274E" w:rsidRDefault="0007274E" w:rsidP="0007274E">
      <w:pPr>
        <w:spacing w:after="0" w:line="240" w:lineRule="auto"/>
        <w:rPr>
          <w:rFonts w:ascii="Times New Roman" w:eastAsia="Times New Roman" w:hAnsi="Times New Roman" w:cs="David"/>
          <w:b/>
          <w:bCs/>
          <w:color w:val="ED7D31" w:themeColor="accent2"/>
          <w:sz w:val="24"/>
          <w:szCs w:val="24"/>
          <w:rtl/>
        </w:rPr>
      </w:pPr>
      <w:r w:rsidRPr="0007274E">
        <w:rPr>
          <w:rFonts w:ascii="Times New Roman" w:eastAsia="Times New Roman" w:hAnsi="Times New Roman" w:cs="David" w:hint="cs"/>
          <w:b/>
          <w:bCs/>
          <w:color w:val="ED7D31" w:themeColor="accent2"/>
          <w:sz w:val="24"/>
          <w:szCs w:val="24"/>
          <w:rtl/>
        </w:rPr>
        <w:t>ביבליוגרפיה:</w:t>
      </w:r>
    </w:p>
    <w:p w:rsidR="0007274E" w:rsidRDefault="0007274E" w:rsidP="0007274E">
      <w:pPr>
        <w:spacing w:after="0" w:line="240" w:lineRule="auto"/>
        <w:rPr>
          <w:rFonts w:ascii="Times New Roman" w:eastAsia="Times New Roman" w:hAnsi="Times New Roman" w:cs="David"/>
          <w:b/>
          <w:bCs/>
          <w:color w:val="ED7D31" w:themeColor="accent2"/>
          <w:sz w:val="24"/>
          <w:szCs w:val="24"/>
          <w:rtl/>
        </w:rPr>
      </w:pPr>
    </w:p>
    <w:p w:rsidR="0007274E" w:rsidRPr="0007274E" w:rsidRDefault="0007274E" w:rsidP="0007274E">
      <w:pPr>
        <w:spacing w:after="0" w:line="240" w:lineRule="auto"/>
        <w:jc w:val="right"/>
        <w:rPr>
          <w:rFonts w:ascii="Comic Sans MS" w:eastAsia="Times New Roman" w:hAnsi="Comic Sans MS" w:cs="David"/>
          <w:sz w:val="24"/>
          <w:szCs w:val="24"/>
          <w:rtl/>
        </w:rPr>
      </w:pPr>
    </w:p>
    <w:p w:rsidR="0007274E" w:rsidRPr="0007274E" w:rsidRDefault="00735207" w:rsidP="0007274E">
      <w:pPr>
        <w:spacing w:after="0" w:line="240" w:lineRule="auto"/>
        <w:jc w:val="right"/>
        <w:rPr>
          <w:rFonts w:ascii="Comic Sans MS" w:eastAsia="Times New Roman" w:hAnsi="Comic Sans MS" w:cs="David"/>
          <w:sz w:val="24"/>
          <w:szCs w:val="24"/>
          <w:rtl/>
        </w:rPr>
      </w:pPr>
      <w:hyperlink r:id="rId10" w:history="1">
        <w:r w:rsidR="0007274E" w:rsidRPr="0007274E">
          <w:rPr>
            <w:rFonts w:ascii="Comic Sans MS" w:eastAsia="Times New Roman" w:hAnsi="Comic Sans MS" w:cs="Times New Roman"/>
            <w:sz w:val="24"/>
            <w:szCs w:val="24"/>
          </w:rPr>
          <w:t>http://www.tami4.co.il/tech_coal.asp</w:t>
        </w:r>
      </w:hyperlink>
    </w:p>
    <w:p w:rsidR="0007274E" w:rsidRPr="0007274E" w:rsidRDefault="00735207" w:rsidP="0007274E">
      <w:pPr>
        <w:spacing w:after="0" w:line="240" w:lineRule="auto"/>
        <w:jc w:val="right"/>
        <w:rPr>
          <w:rFonts w:ascii="Comic Sans MS" w:eastAsia="Times New Roman" w:hAnsi="Comic Sans MS" w:cs="David"/>
          <w:sz w:val="24"/>
          <w:szCs w:val="24"/>
          <w:rtl/>
        </w:rPr>
      </w:pPr>
      <w:hyperlink r:id="rId11" w:history="1">
        <w:r w:rsidR="0007274E" w:rsidRPr="0007274E">
          <w:rPr>
            <w:rFonts w:ascii="Comic Sans MS" w:eastAsia="Times New Roman" w:hAnsi="Comic Sans MS" w:cs="Times New Roman"/>
            <w:sz w:val="24"/>
            <w:szCs w:val="24"/>
          </w:rPr>
          <w:t>http://www.sii.org.il/siisite.nsf/Pages/937180B9ACFD4CF642256A0F004E35EA</w:t>
        </w:r>
      </w:hyperlink>
    </w:p>
    <w:p w:rsidR="0007274E" w:rsidRPr="0007274E" w:rsidRDefault="00735207" w:rsidP="0007274E">
      <w:pPr>
        <w:spacing w:after="0" w:line="240" w:lineRule="auto"/>
        <w:jc w:val="right"/>
        <w:rPr>
          <w:rFonts w:ascii="Comic Sans MS" w:eastAsia="Times New Roman" w:hAnsi="Comic Sans MS" w:cs="David"/>
          <w:sz w:val="24"/>
          <w:szCs w:val="24"/>
          <w:rtl/>
        </w:rPr>
      </w:pPr>
      <w:hyperlink r:id="rId12" w:history="1">
        <w:r w:rsidR="0007274E" w:rsidRPr="0007274E">
          <w:rPr>
            <w:rFonts w:ascii="Comic Sans MS" w:eastAsia="Times New Roman" w:hAnsi="Comic Sans MS" w:cs="Times New Roman"/>
            <w:sz w:val="24"/>
            <w:szCs w:val="24"/>
          </w:rPr>
          <w:t>http://stwww.weizmann.ac.il/g-chem/center/abach.doc</w:t>
        </w:r>
      </w:hyperlink>
    </w:p>
    <w:p w:rsidR="0007274E" w:rsidRPr="0007274E" w:rsidRDefault="00735207" w:rsidP="0007274E">
      <w:pPr>
        <w:spacing w:after="0" w:line="240" w:lineRule="auto"/>
        <w:jc w:val="right"/>
        <w:rPr>
          <w:rFonts w:ascii="Arial" w:eastAsia="Times New Roman" w:hAnsi="Arial" w:cs="David"/>
          <w:sz w:val="24"/>
          <w:szCs w:val="24"/>
          <w:rtl/>
        </w:rPr>
      </w:pPr>
      <w:hyperlink r:id="rId13" w:history="1">
        <w:r w:rsidR="0007274E" w:rsidRPr="0007274E">
          <w:rPr>
            <w:rFonts w:ascii="Comic Sans MS" w:eastAsia="Times New Roman" w:hAnsi="Comic Sans MS" w:cs="Times New Roman"/>
            <w:sz w:val="24"/>
            <w:szCs w:val="24"/>
          </w:rPr>
          <w:t>http://www.safewater.org.il/Tap_Water.htm</w:t>
        </w:r>
      </w:hyperlink>
    </w:p>
    <w:p w:rsidR="0007274E" w:rsidRPr="0007274E" w:rsidRDefault="0007274E" w:rsidP="0007274E">
      <w:pPr>
        <w:spacing w:after="0" w:line="240" w:lineRule="auto"/>
        <w:rPr>
          <w:rFonts w:ascii="Arial" w:eastAsia="Times New Roman" w:hAnsi="Arial" w:cs="David"/>
          <w:sz w:val="24"/>
          <w:szCs w:val="24"/>
          <w:rtl/>
        </w:rPr>
      </w:pPr>
      <w:bookmarkStart w:id="0" w:name="_GoBack"/>
      <w:bookmarkEnd w:id="0"/>
    </w:p>
    <w:p w:rsidR="0007274E" w:rsidRPr="0007274E" w:rsidRDefault="0007274E" w:rsidP="0007274E">
      <w:pPr>
        <w:spacing w:after="0" w:line="240" w:lineRule="auto"/>
        <w:rPr>
          <w:rFonts w:ascii="Arial" w:eastAsia="Times New Roman" w:hAnsi="Arial" w:cs="David"/>
          <w:sz w:val="24"/>
          <w:szCs w:val="24"/>
        </w:rPr>
      </w:pPr>
    </w:p>
    <w:p w:rsidR="0007274E" w:rsidRPr="0007274E" w:rsidRDefault="0007274E" w:rsidP="0007274E">
      <w:pPr>
        <w:spacing w:after="0" w:line="240" w:lineRule="auto"/>
        <w:rPr>
          <w:rFonts w:ascii="Arial" w:eastAsia="Times New Roman" w:hAnsi="Arial" w:cs="David"/>
          <w:sz w:val="24"/>
          <w:szCs w:val="24"/>
          <w:rtl/>
        </w:rPr>
      </w:pPr>
    </w:p>
    <w:p w:rsidR="00110B96" w:rsidRPr="009A2DAC" w:rsidRDefault="00110B96" w:rsidP="009A2DAC">
      <w:pPr>
        <w:spacing w:after="0" w:line="240" w:lineRule="auto"/>
        <w:rPr>
          <w:rFonts w:ascii="Arial" w:eastAsia="Times New Roman" w:hAnsi="Arial" w:cs="David"/>
          <w:b/>
          <w:bCs/>
          <w:sz w:val="24"/>
          <w:szCs w:val="24"/>
          <w:rtl/>
        </w:rPr>
      </w:pPr>
    </w:p>
    <w:sectPr w:rsidR="00110B96" w:rsidRPr="009A2DAC" w:rsidSect="009D0C3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3E0E15"/>
    <w:multiLevelType w:val="hybridMultilevel"/>
    <w:tmpl w:val="CF36CC4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AAE443A"/>
    <w:multiLevelType w:val="hybridMultilevel"/>
    <w:tmpl w:val="BA10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533A6C"/>
    <w:multiLevelType w:val="hybridMultilevel"/>
    <w:tmpl w:val="8564EC9E"/>
    <w:lvl w:ilvl="0" w:tplc="4C1897BC">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5343E50"/>
    <w:multiLevelType w:val="hybridMultilevel"/>
    <w:tmpl w:val="89420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D92449"/>
    <w:multiLevelType w:val="hybridMultilevel"/>
    <w:tmpl w:val="B2142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CE5B20"/>
    <w:multiLevelType w:val="hybridMultilevel"/>
    <w:tmpl w:val="4FAE2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445EC7"/>
    <w:multiLevelType w:val="hybridMultilevel"/>
    <w:tmpl w:val="1D9C3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A8326C"/>
    <w:multiLevelType w:val="hybridMultilevel"/>
    <w:tmpl w:val="0D90B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720D7A"/>
    <w:multiLevelType w:val="hybridMultilevel"/>
    <w:tmpl w:val="70F87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8B5FAC"/>
    <w:multiLevelType w:val="hybridMultilevel"/>
    <w:tmpl w:val="492A3C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8F524ED"/>
    <w:multiLevelType w:val="hybridMultilevel"/>
    <w:tmpl w:val="F9EA3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9"/>
  </w:num>
  <w:num w:numId="4">
    <w:abstractNumId w:val="8"/>
  </w:num>
  <w:num w:numId="5">
    <w:abstractNumId w:val="10"/>
  </w:num>
  <w:num w:numId="6">
    <w:abstractNumId w:val="3"/>
  </w:num>
  <w:num w:numId="7">
    <w:abstractNumId w:val="6"/>
  </w:num>
  <w:num w:numId="8">
    <w:abstractNumId w:val="7"/>
  </w:num>
  <w:num w:numId="9">
    <w:abstractNumId w:val="5"/>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8AC"/>
    <w:rsid w:val="0007274E"/>
    <w:rsid w:val="00110B96"/>
    <w:rsid w:val="007345B2"/>
    <w:rsid w:val="00735207"/>
    <w:rsid w:val="00957600"/>
    <w:rsid w:val="009A2DAC"/>
    <w:rsid w:val="009D0C36"/>
    <w:rsid w:val="00B660A7"/>
    <w:rsid w:val="00C948AC"/>
    <w:rsid w:val="00F647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8A9A00C-EEAB-46D3-8A81-77E352A0C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0B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safewater.org.il/Tap_Water.htm"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twww.weizmann.ac.il/g-chem/center/abach.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ii.org.il/siisite.nsf/Pages/937180B9ACFD4CF642256A0F004E35E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ami4.co.il/tech_coal.asp"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1495;&#1493;&#1489;&#1512;&#1514;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1495;&#1493;&#1489;&#1512;&#1514;1"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e-IL"/>
              <a:t>יכולת הספיחה כפונקציה של סוג החומר הסופח</a:t>
            </a:r>
          </a:p>
        </c:rich>
      </c:tx>
      <c:layout>
        <c:manualLayout>
          <c:xMode val="edge"/>
          <c:yMode val="edge"/>
          <c:x val="0.18569444444444441"/>
          <c:y val="3.2407407407407406E-2"/>
        </c:manualLayout>
      </c:layout>
      <c:overlay val="0"/>
    </c:title>
    <c:autoTitleDeleted val="0"/>
    <c:plotArea>
      <c:layout/>
      <c:barChart>
        <c:barDir val="col"/>
        <c:grouping val="clustered"/>
        <c:varyColors val="0"/>
        <c:ser>
          <c:idx val="0"/>
          <c:order val="0"/>
          <c:invertIfNegative val="0"/>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711-411A-8535-24BDF8F16ACD}"/>
                </c:ext>
                <c:ext xmlns:c15="http://schemas.microsoft.com/office/drawing/2012/chart" uri="{CE6537A1-D6FC-4f65-9D91-7224C49458BB}"/>
              </c:extLst>
            </c:dLbl>
            <c:dLbl>
              <c:idx val="1"/>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711-411A-8535-24BDF8F16ACD}"/>
                </c:ext>
                <c:ext xmlns:c15="http://schemas.microsoft.com/office/drawing/2012/chart" uri="{CE6537A1-D6FC-4f65-9D91-7224C49458BB}"/>
              </c:extLst>
            </c:dLbl>
            <c:dLbl>
              <c:idx val="2"/>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711-411A-8535-24BDF8F16ACD}"/>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גיליון1!$A$1:$A$3</c:f>
              <c:strCache>
                <c:ptCount val="3"/>
                <c:pt idx="0">
                  <c:v>גיר אבקתי</c:v>
                </c:pt>
                <c:pt idx="1">
                  <c:v>פחם פעיל גרגירי</c:v>
                </c:pt>
                <c:pt idx="2">
                  <c:v>פחם פעיל אבקתי</c:v>
                </c:pt>
              </c:strCache>
            </c:strRef>
          </c:cat>
          <c:val>
            <c:numRef>
              <c:f>גיליון1!$B$1:$B$3</c:f>
              <c:numCache>
                <c:formatCode>General</c:formatCode>
                <c:ptCount val="3"/>
                <c:pt idx="0">
                  <c:v>1</c:v>
                </c:pt>
                <c:pt idx="1">
                  <c:v>2</c:v>
                </c:pt>
                <c:pt idx="2">
                  <c:v>3</c:v>
                </c:pt>
              </c:numCache>
            </c:numRef>
          </c:val>
          <c:extLst xmlns:c16r2="http://schemas.microsoft.com/office/drawing/2015/06/chart">
            <c:ext xmlns:c16="http://schemas.microsoft.com/office/drawing/2014/chart" uri="{C3380CC4-5D6E-409C-BE32-E72D297353CC}">
              <c16:uniqueId val="{00000003-E711-411A-8535-24BDF8F16ACD}"/>
            </c:ext>
          </c:extLst>
        </c:ser>
        <c:dLbls>
          <c:showLegendKey val="0"/>
          <c:showVal val="0"/>
          <c:showCatName val="0"/>
          <c:showSerName val="0"/>
          <c:showPercent val="0"/>
          <c:showBubbleSize val="0"/>
        </c:dLbls>
        <c:gapWidth val="150"/>
        <c:axId val="313206272"/>
        <c:axId val="313205096"/>
      </c:barChart>
      <c:catAx>
        <c:axId val="313206272"/>
        <c:scaling>
          <c:orientation val="minMax"/>
        </c:scaling>
        <c:delete val="0"/>
        <c:axPos val="b"/>
        <c:title>
          <c:tx>
            <c:rich>
              <a:bodyPr/>
              <a:lstStyle/>
              <a:p>
                <a:pPr>
                  <a:defRPr/>
                </a:pPr>
                <a:r>
                  <a:rPr lang="he-IL"/>
                  <a:t>סוג החומר הסופח</a:t>
                </a:r>
              </a:p>
            </c:rich>
          </c:tx>
          <c:overlay val="0"/>
        </c:title>
        <c:numFmt formatCode="General" sourceLinked="0"/>
        <c:majorTickMark val="none"/>
        <c:minorTickMark val="none"/>
        <c:tickLblPos val="nextTo"/>
        <c:crossAx val="313205096"/>
        <c:crosses val="autoZero"/>
        <c:auto val="1"/>
        <c:lblAlgn val="ctr"/>
        <c:lblOffset val="100"/>
        <c:noMultiLvlLbl val="0"/>
      </c:catAx>
      <c:valAx>
        <c:axId val="313205096"/>
        <c:scaling>
          <c:orientation val="minMax"/>
        </c:scaling>
        <c:delete val="0"/>
        <c:axPos val="l"/>
        <c:majorGridlines/>
        <c:title>
          <c:tx>
            <c:rich>
              <a:bodyPr/>
              <a:lstStyle/>
              <a:p>
                <a:pPr>
                  <a:defRPr/>
                </a:pPr>
                <a:r>
                  <a:rPr lang="he-IL"/>
                  <a:t>יכולת הספיחה (ביחידות מ 1-3)</a:t>
                </a:r>
              </a:p>
            </c:rich>
          </c:tx>
          <c:overlay val="0"/>
        </c:title>
        <c:numFmt formatCode="General" sourceLinked="1"/>
        <c:majorTickMark val="out"/>
        <c:minorTickMark val="none"/>
        <c:tickLblPos val="nextTo"/>
        <c:crossAx val="313206272"/>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e-IL"/>
              <a:t>היכולת</a:t>
            </a:r>
            <a:r>
              <a:rPr lang="he-IL" baseline="0"/>
              <a:t> להיספח ע"י פחם פעיל גרגירי כפונקצייה של סוג צבע המאכל</a:t>
            </a:r>
            <a:endParaRPr lang="he-IL"/>
          </a:p>
        </c:rich>
      </c:tx>
      <c:overlay val="0"/>
    </c:title>
    <c:autoTitleDeleted val="0"/>
    <c:plotArea>
      <c:layout/>
      <c:barChart>
        <c:barDir val="col"/>
        <c:grouping val="clustered"/>
        <c:varyColors val="0"/>
        <c:ser>
          <c:idx val="0"/>
          <c:order val="0"/>
          <c:invertIfNegative val="0"/>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E84-4BA4-978D-3634D2507941}"/>
                </c:ext>
                <c:ext xmlns:c15="http://schemas.microsoft.com/office/drawing/2012/chart" uri="{CE6537A1-D6FC-4f65-9D91-7224C49458BB}"/>
              </c:extLst>
            </c:dLbl>
            <c:dLbl>
              <c:idx val="1"/>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E84-4BA4-978D-3634D2507941}"/>
                </c:ext>
                <c:ext xmlns:c15="http://schemas.microsoft.com/office/drawing/2012/chart" uri="{CE6537A1-D6FC-4f65-9D91-7224C49458BB}"/>
              </c:extLst>
            </c:dLbl>
            <c:dLbl>
              <c:idx val="2"/>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E84-4BA4-978D-3634D2507941}"/>
                </c:ext>
                <c:ext xmlns:c15="http://schemas.microsoft.com/office/drawing/2012/chart" uri="{CE6537A1-D6FC-4f65-9D91-7224C49458BB}"/>
              </c:extLst>
            </c:dLbl>
            <c:dLbl>
              <c:idx val="3"/>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E84-4BA4-978D-3634D2507941}"/>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גיליון1!$A$5:$A$8</c:f>
              <c:strCache>
                <c:ptCount val="4"/>
                <c:pt idx="0">
                  <c:v>אדום</c:v>
                </c:pt>
                <c:pt idx="1">
                  <c:v>כחול</c:v>
                </c:pt>
                <c:pt idx="2">
                  <c:v>סגול</c:v>
                </c:pt>
                <c:pt idx="3">
                  <c:v>צהוב</c:v>
                </c:pt>
              </c:strCache>
            </c:strRef>
          </c:cat>
          <c:val>
            <c:numRef>
              <c:f>גיליון1!$B$5:$B$8</c:f>
              <c:numCache>
                <c:formatCode>General</c:formatCode>
                <c:ptCount val="4"/>
                <c:pt idx="0">
                  <c:v>1</c:v>
                </c:pt>
                <c:pt idx="1">
                  <c:v>2</c:v>
                </c:pt>
                <c:pt idx="2">
                  <c:v>3</c:v>
                </c:pt>
                <c:pt idx="3">
                  <c:v>4</c:v>
                </c:pt>
              </c:numCache>
            </c:numRef>
          </c:val>
          <c:extLst xmlns:c16r2="http://schemas.microsoft.com/office/drawing/2015/06/chart">
            <c:ext xmlns:c16="http://schemas.microsoft.com/office/drawing/2014/chart" uri="{C3380CC4-5D6E-409C-BE32-E72D297353CC}">
              <c16:uniqueId val="{00000004-7E84-4BA4-978D-3634D2507941}"/>
            </c:ext>
          </c:extLst>
        </c:ser>
        <c:dLbls>
          <c:showLegendKey val="0"/>
          <c:showVal val="0"/>
          <c:showCatName val="0"/>
          <c:showSerName val="0"/>
          <c:showPercent val="0"/>
          <c:showBubbleSize val="0"/>
        </c:dLbls>
        <c:gapWidth val="150"/>
        <c:axId val="8086696"/>
        <c:axId val="8085520"/>
      </c:barChart>
      <c:catAx>
        <c:axId val="8086696"/>
        <c:scaling>
          <c:orientation val="minMax"/>
        </c:scaling>
        <c:delete val="0"/>
        <c:axPos val="b"/>
        <c:title>
          <c:tx>
            <c:rich>
              <a:bodyPr/>
              <a:lstStyle/>
              <a:p>
                <a:pPr>
                  <a:defRPr/>
                </a:pPr>
                <a:r>
                  <a:rPr lang="he-IL"/>
                  <a:t>סוג צבע המאכל</a:t>
                </a:r>
              </a:p>
            </c:rich>
          </c:tx>
          <c:overlay val="0"/>
        </c:title>
        <c:numFmt formatCode="General" sourceLinked="0"/>
        <c:majorTickMark val="none"/>
        <c:minorTickMark val="none"/>
        <c:tickLblPos val="nextTo"/>
        <c:crossAx val="8085520"/>
        <c:crosses val="autoZero"/>
        <c:auto val="1"/>
        <c:lblAlgn val="ctr"/>
        <c:lblOffset val="100"/>
        <c:noMultiLvlLbl val="0"/>
      </c:catAx>
      <c:valAx>
        <c:axId val="8085520"/>
        <c:scaling>
          <c:orientation val="minMax"/>
        </c:scaling>
        <c:delete val="0"/>
        <c:axPos val="l"/>
        <c:majorGridlines/>
        <c:title>
          <c:tx>
            <c:rich>
              <a:bodyPr/>
              <a:lstStyle/>
              <a:p>
                <a:pPr>
                  <a:defRPr/>
                </a:pPr>
                <a:r>
                  <a:rPr lang="he-IL"/>
                  <a:t>היכולת להיספח ע"י פחם פעיל גרגירי (ביח' מ-1 עד 4)</a:t>
                </a:r>
              </a:p>
            </c:rich>
          </c:tx>
          <c:overlay val="0"/>
        </c:title>
        <c:numFmt formatCode="General" sourceLinked="1"/>
        <c:majorTickMark val="out"/>
        <c:minorTickMark val="none"/>
        <c:tickLblPos val="nextTo"/>
        <c:crossAx val="8086696"/>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3A19F-0B70-4893-89A3-3A2CAEFAB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2100</Words>
  <Characters>10505</Characters>
  <Application>Microsoft Office Word</Application>
  <DocSecurity>0</DocSecurity>
  <Lines>87</Lines>
  <Paragraphs>25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 Windows</dc:creator>
  <cp:keywords/>
  <dc:description/>
  <cp:lastModifiedBy>user</cp:lastModifiedBy>
  <cp:revision>2</cp:revision>
  <dcterms:created xsi:type="dcterms:W3CDTF">2018-03-11T08:51:00Z</dcterms:created>
  <dcterms:modified xsi:type="dcterms:W3CDTF">2018-03-11T08:51:00Z</dcterms:modified>
</cp:coreProperties>
</file>