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834" w:rsidRDefault="00676834" w:rsidP="00676834">
      <w:pPr>
        <w:rPr>
          <w:rFonts w:ascii="Tahoma" w:hAnsi="Tahoma" w:cs="Tahoma" w:hint="cs"/>
          <w:sz w:val="20"/>
          <w:szCs w:val="20"/>
          <w:rtl/>
        </w:rPr>
      </w:pPr>
      <w:proofErr w:type="spellStart"/>
      <w:r>
        <w:rPr>
          <w:rFonts w:ascii="Tahoma" w:hAnsi="Tahoma" w:cs="Tahoma" w:hint="cs"/>
          <w:sz w:val="20"/>
          <w:szCs w:val="20"/>
          <w:rtl/>
        </w:rPr>
        <w:t>ביחרו</w:t>
      </w:r>
      <w:proofErr w:type="spellEnd"/>
      <w:r>
        <w:rPr>
          <w:rFonts w:ascii="Tahoma" w:hAnsi="Tahoma" w:cs="Tahoma" w:hint="cs"/>
          <w:sz w:val="20"/>
          <w:szCs w:val="20"/>
          <w:rtl/>
        </w:rPr>
        <w:t xml:space="preserve"> משימה 1 ושלחו את התשובות לאתר.</w:t>
      </w:r>
      <w:bookmarkStart w:id="0" w:name="_GoBack"/>
      <w:bookmarkEnd w:id="0"/>
    </w:p>
    <w:p w:rsidR="00F73328" w:rsidRDefault="00676834" w:rsidP="00676834">
      <w:pPr>
        <w:pStyle w:val="a5"/>
        <w:numPr>
          <w:ilvl w:val="0"/>
          <w:numId w:val="1"/>
        </w:numPr>
        <w:rPr>
          <w:rFonts w:hint="cs"/>
        </w:rPr>
      </w:pPr>
      <w:r w:rsidRPr="00676834">
        <w:rPr>
          <w:rFonts w:ascii="Tahoma" w:hAnsi="Tahoma" w:cs="Tahoma"/>
          <w:sz w:val="20"/>
          <w:szCs w:val="20"/>
          <w:rtl/>
        </w:rPr>
        <w:t>אורך החיים של סוללות מתפלג נורמלית.</w:t>
      </w:r>
      <w:r w:rsidRPr="00676834">
        <w:rPr>
          <w:rFonts w:ascii="Tahoma" w:hAnsi="Tahoma" w:cs="Tahoma" w:hint="cs"/>
          <w:sz w:val="20"/>
          <w:szCs w:val="20"/>
          <w:rtl/>
        </w:rPr>
        <w:t xml:space="preserve"> אורך החיים נמדד בשעות.</w:t>
      </w:r>
      <w:r w:rsidRPr="00676834">
        <w:rPr>
          <w:rFonts w:ascii="Tahoma" w:hAnsi="Tahoma" w:cs="Tahoma" w:hint="cs"/>
          <w:sz w:val="20"/>
          <w:szCs w:val="20"/>
          <w:rtl/>
        </w:rPr>
        <w:br/>
        <w:t xml:space="preserve">לפניכם גרף המתאר את ההתפלגות של אורך החיים של סוללה: </w:t>
      </w:r>
      <w:r w:rsidRPr="00676834">
        <w:rPr>
          <w:rFonts w:ascii="Tahoma" w:hAnsi="Tahoma" w:cs="Tahoma"/>
          <w:sz w:val="20"/>
          <w:szCs w:val="20"/>
          <w:rtl/>
        </w:rPr>
        <w:br/>
      </w:r>
      <w:r w:rsidRPr="00676834">
        <w:rPr>
          <w:rFonts w:ascii="Tahoma" w:hAnsi="Tahoma" w:cs="Tahoma"/>
          <w:sz w:val="20"/>
          <w:szCs w:val="20"/>
          <w:rtl/>
        </w:rPr>
        <w:br/>
      </w:r>
      <w:r>
        <w:rPr>
          <w:noProof/>
        </w:rPr>
        <w:drawing>
          <wp:inline distT="0" distB="0" distL="0" distR="0" wp14:anchorId="57DE37C9" wp14:editId="030EFCDB">
            <wp:extent cx="4067175" cy="1162050"/>
            <wp:effectExtent l="0" t="0" r="0" b="0"/>
            <wp:docPr id="11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6834">
        <w:rPr>
          <w:rFonts w:ascii="Tahoma" w:hAnsi="Tahoma" w:cs="Tahoma" w:hint="cs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br/>
        <w:t>א.</w:t>
      </w:r>
      <w:r w:rsidRPr="00676834">
        <w:rPr>
          <w:rFonts w:ascii="Tahoma" w:hAnsi="Tahoma" w:cs="Tahoma"/>
          <w:sz w:val="20"/>
          <w:szCs w:val="20"/>
          <w:rtl/>
        </w:rPr>
        <w:tab/>
      </w:r>
      <w:r w:rsidRPr="00676834">
        <w:rPr>
          <w:rFonts w:ascii="Tahoma" w:hAnsi="Tahoma" w:cs="Tahoma" w:hint="cs"/>
          <w:sz w:val="20"/>
          <w:szCs w:val="20"/>
          <w:rtl/>
        </w:rPr>
        <w:t>(1) מצאו את אורך החיים הממוצע של הסוללה.</w:t>
      </w:r>
      <w:r w:rsidRPr="00676834">
        <w:rPr>
          <w:rFonts w:ascii="Tahoma" w:hAnsi="Tahoma" w:cs="Tahoma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tab/>
        <w:t>(2) מצאו את סטיית התקן.</w:t>
      </w:r>
      <w:r w:rsidRPr="00676834">
        <w:rPr>
          <w:rFonts w:ascii="Tahoma" w:hAnsi="Tahoma" w:cs="Tahoma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t>ב.</w:t>
      </w:r>
      <w:r w:rsidRPr="00676834">
        <w:rPr>
          <w:rFonts w:ascii="Tahoma" w:hAnsi="Tahoma" w:cs="Tahoma"/>
          <w:sz w:val="20"/>
          <w:szCs w:val="20"/>
          <w:rtl/>
        </w:rPr>
        <w:tab/>
      </w:r>
      <w:r w:rsidRPr="00676834">
        <w:rPr>
          <w:rFonts w:ascii="Tahoma" w:hAnsi="Tahoma" w:cs="Tahoma" w:hint="cs"/>
          <w:sz w:val="20"/>
          <w:szCs w:val="20"/>
          <w:rtl/>
        </w:rPr>
        <w:t xml:space="preserve">2% מהסוללות, שאורך החיים שלהן הוא הנמוך ביותר, נחשבות לפגומות. </w:t>
      </w:r>
      <w:r w:rsidRPr="00676834">
        <w:rPr>
          <w:rFonts w:ascii="Tahoma" w:hAnsi="Tahoma" w:cs="Tahoma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tab/>
        <w:t>מצאו את אורך החיים של סוללה אשר מתחתיו היא נחשבת פגומה.</w:t>
      </w:r>
      <w:r w:rsidRPr="00676834">
        <w:rPr>
          <w:rFonts w:ascii="Tahoma" w:hAnsi="Tahoma" w:cs="Tahoma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t>ג.</w:t>
      </w:r>
      <w:r w:rsidRPr="00676834">
        <w:rPr>
          <w:rFonts w:ascii="Tahoma" w:hAnsi="Tahoma" w:cs="Tahoma"/>
          <w:sz w:val="20"/>
          <w:szCs w:val="20"/>
          <w:rtl/>
        </w:rPr>
        <w:tab/>
      </w:r>
      <w:r w:rsidRPr="00676834">
        <w:rPr>
          <w:rFonts w:ascii="Tahoma" w:hAnsi="Tahoma" w:cs="Tahoma" w:hint="cs"/>
          <w:sz w:val="20"/>
          <w:szCs w:val="20"/>
          <w:rtl/>
        </w:rPr>
        <w:t>איזה אחוז מהסוללות פועלות יותר מ- 222.5 שעות?</w:t>
      </w:r>
      <w:r w:rsidRPr="00676834">
        <w:rPr>
          <w:rFonts w:ascii="Tahoma" w:hAnsi="Tahoma" w:cs="Tahoma"/>
          <w:sz w:val="20"/>
          <w:szCs w:val="20"/>
          <w:rtl/>
        </w:rPr>
        <w:br/>
      </w:r>
      <w:r w:rsidRPr="00676834">
        <w:rPr>
          <w:rFonts w:ascii="Tahoma" w:hAnsi="Tahoma" w:cs="Tahoma" w:hint="cs"/>
          <w:sz w:val="20"/>
          <w:szCs w:val="20"/>
          <w:rtl/>
        </w:rPr>
        <w:t>ד.</w:t>
      </w:r>
      <w:r w:rsidRPr="00676834">
        <w:rPr>
          <w:rFonts w:ascii="Tahoma" w:hAnsi="Tahoma" w:cs="Tahoma"/>
          <w:sz w:val="20"/>
          <w:szCs w:val="20"/>
          <w:rtl/>
        </w:rPr>
        <w:tab/>
      </w:r>
      <w:r w:rsidRPr="00676834">
        <w:rPr>
          <w:rFonts w:ascii="Tahoma" w:hAnsi="Tahoma" w:cs="Tahoma" w:hint="cs"/>
          <w:sz w:val="20"/>
          <w:szCs w:val="20"/>
          <w:rtl/>
        </w:rPr>
        <w:t xml:space="preserve">מפעל קנה 1,000 סוללות. </w:t>
      </w:r>
      <w:r w:rsidRPr="00676834">
        <w:rPr>
          <w:rFonts w:ascii="Tahoma" w:hAnsi="Tahoma" w:cs="Tahoma"/>
          <w:sz w:val="20"/>
          <w:szCs w:val="20"/>
          <w:rtl/>
        </w:rPr>
        <w:t>כמה מה</w:t>
      </w:r>
      <w:r w:rsidRPr="00676834">
        <w:rPr>
          <w:rFonts w:ascii="Tahoma" w:hAnsi="Tahoma" w:cs="Tahoma" w:hint="cs"/>
          <w:sz w:val="20"/>
          <w:szCs w:val="20"/>
          <w:rtl/>
        </w:rPr>
        <w:t>ן</w:t>
      </w:r>
      <w:r w:rsidRPr="00676834">
        <w:rPr>
          <w:rFonts w:ascii="Tahoma" w:hAnsi="Tahoma" w:cs="Tahoma"/>
          <w:sz w:val="20"/>
          <w:szCs w:val="20"/>
          <w:rtl/>
        </w:rPr>
        <w:t xml:space="preserve"> עשויות לפעול למעלה מ-</w:t>
      </w:r>
      <w:r w:rsidRPr="00676834">
        <w:rPr>
          <w:rFonts w:ascii="Tahoma" w:hAnsi="Tahoma" w:cs="Tahoma" w:hint="cs"/>
          <w:sz w:val="20"/>
          <w:szCs w:val="20"/>
          <w:rtl/>
        </w:rPr>
        <w:t xml:space="preserve"> 222.5</w:t>
      </w:r>
      <w:r w:rsidRPr="00676834">
        <w:rPr>
          <w:rFonts w:ascii="Tahoma" w:hAnsi="Tahoma" w:cs="Tahoma"/>
          <w:sz w:val="20"/>
          <w:szCs w:val="20"/>
          <w:rtl/>
        </w:rPr>
        <w:t xml:space="preserve"> שעות?</w:t>
      </w:r>
      <w:r w:rsidRPr="00676834">
        <w:rPr>
          <w:rFonts w:ascii="Tahoma" w:hAnsi="Tahoma" w:cs="Tahoma"/>
          <w:sz w:val="20"/>
          <w:szCs w:val="20"/>
          <w:rtl/>
        </w:rPr>
        <w:br/>
      </w:r>
    </w:p>
    <w:p w:rsidR="00676834" w:rsidRDefault="00676834" w:rsidP="00676834">
      <w:pPr>
        <w:pStyle w:val="a5"/>
        <w:numPr>
          <w:ilvl w:val="0"/>
          <w:numId w:val="1"/>
        </w:numPr>
        <w:rPr>
          <w:rFonts w:hint="cs"/>
        </w:rPr>
      </w:pPr>
      <w:r w:rsidRPr="008B174E">
        <w:rPr>
          <w:rFonts w:ascii="Tahoma" w:hAnsi="Tahoma" w:cs="Tahoma"/>
          <w:sz w:val="20"/>
          <w:szCs w:val="20"/>
          <w:rtl/>
        </w:rPr>
        <w:t xml:space="preserve">משקל ביצים מתפלג נורמלית עם ממוצע של 62 </w:t>
      </w:r>
      <w:r w:rsidRPr="008B174E">
        <w:rPr>
          <w:rFonts w:ascii="Tahoma" w:hAnsi="Tahoma" w:cs="Tahoma" w:hint="cs"/>
          <w:sz w:val="20"/>
          <w:szCs w:val="20"/>
          <w:rtl/>
        </w:rPr>
        <w:t>גר'</w:t>
      </w:r>
      <w:r w:rsidRPr="008B174E">
        <w:rPr>
          <w:rFonts w:ascii="Tahoma" w:hAnsi="Tahoma" w:cs="Tahoma"/>
          <w:sz w:val="20"/>
          <w:szCs w:val="20"/>
          <w:rtl/>
        </w:rPr>
        <w:t>.</w:t>
      </w:r>
      <w:r w:rsidRPr="008B174E">
        <w:rPr>
          <w:rFonts w:ascii="Tahoma" w:hAnsi="Tahoma" w:cs="Tahoma" w:hint="cs"/>
          <w:sz w:val="20"/>
          <w:szCs w:val="20"/>
          <w:rtl/>
        </w:rPr>
        <w:br/>
      </w:r>
      <w:r w:rsidRPr="008B174E">
        <w:rPr>
          <w:rFonts w:ascii="Tahoma" w:hAnsi="Tahoma" w:cs="Tahoma"/>
          <w:sz w:val="20"/>
          <w:szCs w:val="20"/>
          <w:rtl/>
        </w:rPr>
        <w:t>16% מכלל הביצים הן כבדות ו</w:t>
      </w:r>
      <w:r w:rsidRPr="008B174E">
        <w:rPr>
          <w:rFonts w:ascii="Tahoma" w:hAnsi="Tahoma" w:cs="Tahoma" w:hint="cs"/>
          <w:sz w:val="20"/>
          <w:szCs w:val="20"/>
          <w:rtl/>
        </w:rPr>
        <w:t>משקלן</w:t>
      </w:r>
      <w:r w:rsidRPr="008B174E">
        <w:rPr>
          <w:rFonts w:ascii="Tahoma" w:hAnsi="Tahoma" w:cs="Tahoma"/>
          <w:sz w:val="20"/>
          <w:szCs w:val="20"/>
          <w:rtl/>
        </w:rPr>
        <w:t xml:space="preserve"> מעל 68 גר</w:t>
      </w:r>
      <w:r w:rsidRPr="008B174E">
        <w:rPr>
          <w:rFonts w:ascii="Tahoma" w:hAnsi="Tahoma" w:cs="Tahoma" w:hint="cs"/>
          <w:sz w:val="20"/>
          <w:szCs w:val="20"/>
          <w:rtl/>
        </w:rPr>
        <w:t>'</w:t>
      </w:r>
      <w:r w:rsidRPr="008B174E">
        <w:rPr>
          <w:rFonts w:ascii="Tahoma" w:hAnsi="Tahoma" w:cs="Tahoma"/>
          <w:sz w:val="20"/>
          <w:szCs w:val="20"/>
          <w:rtl/>
        </w:rPr>
        <w:t>. ביצים אלה (הכבדות) נארזות בנפרד.</w:t>
      </w:r>
      <w:r>
        <w:rPr>
          <w:rFonts w:ascii="Tahoma" w:hAnsi="Tahoma" w:cs="Tahoma" w:hint="cs"/>
          <w:sz w:val="20"/>
          <w:szCs w:val="20"/>
          <w:rtl/>
        </w:rPr>
        <w:br/>
        <w:t>א.</w:t>
      </w:r>
      <w:r>
        <w:rPr>
          <w:rFonts w:ascii="Tahoma" w:hAnsi="Tahoma" w:cs="Tahoma"/>
          <w:sz w:val="20"/>
          <w:szCs w:val="20"/>
          <w:rtl/>
        </w:rPr>
        <w:tab/>
      </w:r>
      <w:r w:rsidRPr="008B174E">
        <w:rPr>
          <w:rFonts w:ascii="Tahoma" w:hAnsi="Tahoma" w:cs="Tahoma" w:hint="cs"/>
          <w:sz w:val="20"/>
          <w:szCs w:val="20"/>
          <w:rtl/>
        </w:rPr>
        <w:t>מצאו את</w:t>
      </w:r>
      <w:r w:rsidRPr="008B174E">
        <w:rPr>
          <w:rFonts w:ascii="Tahoma" w:hAnsi="Tahoma" w:cs="Tahoma"/>
          <w:sz w:val="20"/>
          <w:szCs w:val="20"/>
          <w:rtl/>
        </w:rPr>
        <w:t xml:space="preserve"> סטיית התקן של התפלגות משקל הביצים</w:t>
      </w:r>
      <w:r w:rsidRPr="008B174E">
        <w:rPr>
          <w:rFonts w:ascii="Tahoma" w:hAnsi="Tahoma" w:cs="Tahoma" w:hint="cs"/>
          <w:sz w:val="20"/>
          <w:szCs w:val="20"/>
          <w:rtl/>
        </w:rPr>
        <w:t>.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>ב.</w:t>
      </w:r>
      <w:r>
        <w:rPr>
          <w:rFonts w:ascii="Tahoma" w:hAnsi="Tahoma" w:cs="Tahoma"/>
          <w:sz w:val="20"/>
          <w:szCs w:val="20"/>
          <w:rtl/>
        </w:rPr>
        <w:tab/>
      </w:r>
      <w:r w:rsidRPr="008B174E">
        <w:rPr>
          <w:rFonts w:ascii="Tahoma" w:hAnsi="Tahoma" w:cs="Tahoma" w:hint="cs"/>
          <w:sz w:val="20"/>
          <w:szCs w:val="20"/>
          <w:rtl/>
        </w:rPr>
        <w:t xml:space="preserve">מצאו את </w:t>
      </w:r>
      <w:r w:rsidRPr="008B174E">
        <w:rPr>
          <w:rFonts w:ascii="Tahoma" w:hAnsi="Tahoma" w:cs="Tahoma"/>
          <w:sz w:val="20"/>
          <w:szCs w:val="20"/>
          <w:rtl/>
        </w:rPr>
        <w:t>ההסתברות ש</w:t>
      </w:r>
      <w:r w:rsidRPr="008B174E">
        <w:rPr>
          <w:rFonts w:ascii="Tahoma" w:hAnsi="Tahoma" w:cs="Tahoma" w:hint="cs"/>
          <w:sz w:val="20"/>
          <w:szCs w:val="20"/>
          <w:rtl/>
        </w:rPr>
        <w:t xml:space="preserve">משקל </w:t>
      </w:r>
      <w:r w:rsidRPr="008B174E">
        <w:rPr>
          <w:rFonts w:ascii="Tahoma" w:hAnsi="Tahoma" w:cs="Tahoma"/>
          <w:sz w:val="20"/>
          <w:szCs w:val="20"/>
          <w:rtl/>
        </w:rPr>
        <w:t xml:space="preserve">ביצה שנבחרה באקראי מבין הביצים </w:t>
      </w:r>
      <w:r w:rsidRPr="008B174E">
        <w:rPr>
          <w:rFonts w:ascii="Tahoma" w:hAnsi="Tahoma" w:cs="Tahoma" w:hint="cs"/>
          <w:sz w:val="20"/>
          <w:szCs w:val="20"/>
          <w:rtl/>
        </w:rPr>
        <w:t xml:space="preserve">יהיה </w:t>
      </w:r>
      <w:r w:rsidRPr="008B174E">
        <w:rPr>
          <w:rFonts w:ascii="Tahoma" w:hAnsi="Tahoma" w:cs="Tahoma"/>
          <w:sz w:val="20"/>
          <w:szCs w:val="20"/>
          <w:rtl/>
        </w:rPr>
        <w:t xml:space="preserve">פחות 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ab/>
      </w:r>
      <w:r w:rsidRPr="008B174E">
        <w:rPr>
          <w:rFonts w:ascii="Tahoma" w:hAnsi="Tahoma" w:cs="Tahoma"/>
          <w:sz w:val="20"/>
          <w:szCs w:val="20"/>
          <w:rtl/>
        </w:rPr>
        <w:t>מ- 56 גר</w:t>
      </w:r>
      <w:r w:rsidRPr="008B174E">
        <w:rPr>
          <w:rFonts w:ascii="Tahoma" w:hAnsi="Tahoma" w:cs="Tahoma" w:hint="cs"/>
          <w:sz w:val="20"/>
          <w:szCs w:val="20"/>
          <w:rtl/>
        </w:rPr>
        <w:t>'.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>ג.</w:t>
      </w:r>
      <w:r>
        <w:rPr>
          <w:rFonts w:ascii="Tahoma" w:hAnsi="Tahoma" w:cs="Tahoma"/>
          <w:sz w:val="20"/>
          <w:szCs w:val="20"/>
          <w:rtl/>
        </w:rPr>
        <w:tab/>
      </w:r>
      <w:r w:rsidRPr="008B174E">
        <w:rPr>
          <w:rFonts w:ascii="Tahoma" w:hAnsi="Tahoma" w:cs="Tahoma" w:hint="cs"/>
          <w:sz w:val="20"/>
          <w:szCs w:val="20"/>
          <w:rtl/>
        </w:rPr>
        <w:t>הסבירו מדוע אחוז הביצים שמשקלן מעל 65 גר' זהה לאחוז הביצים שמשקלן מתחת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ab/>
      </w:r>
      <w:r w:rsidRPr="008B174E">
        <w:rPr>
          <w:rFonts w:ascii="Tahoma" w:hAnsi="Tahoma" w:cs="Tahoma" w:hint="cs"/>
          <w:sz w:val="20"/>
          <w:szCs w:val="20"/>
          <w:rtl/>
        </w:rPr>
        <w:t>ל- 59 גר'</w:t>
      </w:r>
      <w:r w:rsidRPr="008B174E">
        <w:rPr>
          <w:rFonts w:ascii="Tahoma" w:hAnsi="Tahoma" w:cs="Tahoma"/>
          <w:sz w:val="20"/>
          <w:szCs w:val="20"/>
          <w:rtl/>
        </w:rPr>
        <w:t>?</w:t>
      </w:r>
      <w:r>
        <w:rPr>
          <w:rFonts w:ascii="Tahoma" w:hAnsi="Tahoma" w:cs="Tahoma"/>
          <w:sz w:val="20"/>
          <w:szCs w:val="20"/>
          <w:rtl/>
        </w:rPr>
        <w:br/>
      </w:r>
    </w:p>
    <w:p w:rsidR="00676834" w:rsidRDefault="00676834" w:rsidP="00676834">
      <w:pPr>
        <w:pStyle w:val="a5"/>
        <w:numPr>
          <w:ilvl w:val="0"/>
          <w:numId w:val="1"/>
        </w:numPr>
        <w:tabs>
          <w:tab w:val="left" w:pos="935"/>
        </w:tabs>
        <w:spacing w:after="0" w:line="360" w:lineRule="auto"/>
        <w:contextualSpacing w:val="0"/>
        <w:rPr>
          <w:rFonts w:ascii="Tahoma" w:hAnsi="Tahoma" w:cs="Tahom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E5E52CE" wp14:editId="039BB75B">
            <wp:simplePos x="0" y="0"/>
            <wp:positionH relativeFrom="column">
              <wp:posOffset>-347980</wp:posOffset>
            </wp:positionH>
            <wp:positionV relativeFrom="paragraph">
              <wp:posOffset>16510</wp:posOffset>
            </wp:positionV>
            <wp:extent cx="2266950" cy="1609725"/>
            <wp:effectExtent l="0" t="0" r="0" b="952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1239">
        <w:rPr>
          <w:rFonts w:ascii="Tahoma" w:hAnsi="Tahoma" w:cs="Tahoma"/>
          <w:sz w:val="20"/>
          <w:szCs w:val="20"/>
          <w:rtl/>
        </w:rPr>
        <w:t>במשולש ישר-זווית</w:t>
      </w:r>
      <w:r w:rsidRPr="00B21239">
        <w:rPr>
          <w:rFonts w:ascii="Tahoma" w:hAnsi="Tahoma" w:cs="Tahoma" w:hint="cs"/>
          <w:sz w:val="20"/>
          <w:szCs w:val="20"/>
          <w:rtl/>
        </w:rPr>
        <w:t xml:space="preserve"> </w:t>
      </w:r>
      <w:r w:rsidRPr="00B21239">
        <w:rPr>
          <w:rFonts w:ascii="Tahoma" w:hAnsi="Tahoma" w:cs="Tahoma"/>
          <w:sz w:val="20"/>
          <w:szCs w:val="20"/>
        </w:rPr>
        <w:t>ABC</w:t>
      </w:r>
      <w:r w:rsidRPr="00B21239">
        <w:rPr>
          <w:rFonts w:ascii="Tahoma" w:hAnsi="Tahoma" w:cs="Tahoma" w:hint="cs"/>
          <w:sz w:val="20"/>
          <w:szCs w:val="20"/>
          <w:rtl/>
        </w:rPr>
        <w:t xml:space="preserve"> (</w:t>
      </w:r>
      <w:r w:rsidRPr="00B21239">
        <w:rPr>
          <w:rFonts w:ascii="Lucida Sans Unicode" w:hAnsi="Lucida Sans Unicode" w:cs="Tahoma"/>
          <w:sz w:val="20"/>
          <w:szCs w:val="20"/>
        </w:rPr>
        <w:t>∢</w:t>
      </w:r>
      <w:r w:rsidRPr="00B21239">
        <w:rPr>
          <w:rFonts w:ascii="Tahoma" w:hAnsi="Tahoma" w:cs="Tahoma"/>
          <w:sz w:val="20"/>
          <w:szCs w:val="20"/>
        </w:rPr>
        <w:t>ACB = 90</w:t>
      </w:r>
      <w:r w:rsidRPr="004B5E2A">
        <w:sym w:font="Symbol" w:char="F0B0"/>
      </w:r>
      <w:r w:rsidRPr="00B21239">
        <w:rPr>
          <w:rFonts w:ascii="Tahoma" w:hAnsi="Tahoma" w:cs="Tahoma" w:hint="cs"/>
          <w:sz w:val="20"/>
          <w:szCs w:val="20"/>
          <w:rtl/>
        </w:rPr>
        <w:t>)</w:t>
      </w:r>
      <w:r w:rsidRPr="00B21239">
        <w:rPr>
          <w:rFonts w:ascii="Lucida Sans Unicode" w:hAnsi="Lucida Sans Unicode" w:cs="Tahoma"/>
          <w:sz w:val="20"/>
          <w:szCs w:val="20"/>
        </w:rPr>
        <w:t>∢</w:t>
      </w:r>
      <w:r w:rsidRPr="00B21239">
        <w:rPr>
          <w:rFonts w:ascii="Tahoma" w:hAnsi="Tahoma" w:cs="Tahoma"/>
          <w:sz w:val="20"/>
          <w:szCs w:val="20"/>
        </w:rPr>
        <w:t>CBA = 40</w:t>
      </w:r>
      <w:r w:rsidRPr="004B5E2A">
        <w:sym w:font="Symbol" w:char="F0B0"/>
      </w:r>
      <w:r>
        <w:t xml:space="preserve"> </w:t>
      </w:r>
      <w:r w:rsidRPr="00B21239">
        <w:rPr>
          <w:rFonts w:ascii="Tahoma" w:hAnsi="Tahoma" w:cs="Tahoma"/>
          <w:sz w:val="20"/>
          <w:szCs w:val="20"/>
          <w:rtl/>
        </w:rPr>
        <w:t>.</w:t>
      </w:r>
      <w:r w:rsidRPr="00B21239">
        <w:rPr>
          <w:rFonts w:ascii="Tahoma" w:hAnsi="Tahoma" w:cs="Tahoma" w:hint="cs"/>
          <w:sz w:val="20"/>
          <w:szCs w:val="20"/>
          <w:rtl/>
        </w:rPr>
        <w:t xml:space="preserve"> </w:t>
      </w:r>
      <w:r>
        <w:rPr>
          <w:rFonts w:ascii="Tahoma" w:hAnsi="Tahoma" w:cs="Tahoma"/>
          <w:sz w:val="20"/>
          <w:szCs w:val="20"/>
          <w:rtl/>
        </w:rPr>
        <w:br/>
      </w:r>
      <w:r w:rsidRPr="00B21239">
        <w:rPr>
          <w:rFonts w:ascii="Tahoma" w:hAnsi="Tahoma" w:cs="Tahoma"/>
          <w:sz w:val="20"/>
          <w:szCs w:val="20"/>
          <w:rtl/>
        </w:rPr>
        <w:t>אורך הניצב מול זווית זו הוא 7 ס"מ</w:t>
      </w:r>
      <w:r w:rsidRPr="00B21239">
        <w:rPr>
          <w:rFonts w:ascii="Tahoma" w:hAnsi="Tahoma" w:cs="Tahoma" w:hint="cs"/>
          <w:sz w:val="20"/>
          <w:szCs w:val="20"/>
          <w:rtl/>
        </w:rPr>
        <w:t xml:space="preserve"> </w:t>
      </w:r>
      <w:r>
        <w:rPr>
          <w:rFonts w:ascii="Tahoma" w:hAnsi="Tahoma" w:cs="Tahoma" w:hint="cs"/>
          <w:sz w:val="20"/>
          <w:szCs w:val="20"/>
          <w:rtl/>
        </w:rPr>
        <w:t xml:space="preserve">= </w:t>
      </w:r>
      <w:r>
        <w:rPr>
          <w:rFonts w:ascii="Tahoma" w:hAnsi="Tahoma" w:cs="Tahoma"/>
          <w:sz w:val="20"/>
          <w:szCs w:val="20"/>
        </w:rPr>
        <w:t>AC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r w:rsidRPr="00B21239">
        <w:rPr>
          <w:rFonts w:ascii="Tahoma" w:hAnsi="Tahoma" w:cs="Tahoma"/>
          <w:sz w:val="20"/>
          <w:szCs w:val="20"/>
          <w:rtl/>
        </w:rPr>
        <w:t>(רא</w:t>
      </w:r>
      <w:r w:rsidRPr="00B21239">
        <w:rPr>
          <w:rFonts w:ascii="Tahoma" w:hAnsi="Tahoma" w:cs="Tahoma" w:hint="cs"/>
          <w:sz w:val="20"/>
          <w:szCs w:val="20"/>
          <w:rtl/>
        </w:rPr>
        <w:t>ו</w:t>
      </w:r>
      <w:r w:rsidRPr="00B21239">
        <w:rPr>
          <w:rFonts w:ascii="Tahoma" w:hAnsi="Tahoma" w:cs="Tahoma"/>
          <w:sz w:val="20"/>
          <w:szCs w:val="20"/>
          <w:rtl/>
        </w:rPr>
        <w:t xml:space="preserve"> סרטוט). </w:t>
      </w:r>
      <w:r>
        <w:rPr>
          <w:rFonts w:ascii="Tahoma" w:hAnsi="Tahoma" w:cs="Tahoma"/>
          <w:sz w:val="20"/>
          <w:szCs w:val="20"/>
          <w:rtl/>
        </w:rPr>
        <w:br/>
      </w:r>
      <w:r w:rsidRPr="00EE04EC">
        <w:rPr>
          <w:rFonts w:ascii="Tahoma" w:hAnsi="Tahoma" w:cs="Tahoma" w:hint="cs"/>
          <w:sz w:val="20"/>
          <w:szCs w:val="20"/>
        </w:rPr>
        <w:t>CF</w:t>
      </w:r>
      <w:r w:rsidRPr="00EE04EC">
        <w:rPr>
          <w:rFonts w:ascii="Tahoma" w:hAnsi="Tahoma" w:cs="Tahoma" w:hint="cs"/>
          <w:sz w:val="20"/>
          <w:szCs w:val="20"/>
          <w:rtl/>
        </w:rPr>
        <w:t xml:space="preserve"> הוא תיכון ליתר, ו-</w:t>
      </w:r>
      <w:proofErr w:type="gramStart"/>
      <w:r w:rsidRPr="00EE04EC">
        <w:rPr>
          <w:rFonts w:ascii="Tahoma" w:hAnsi="Tahoma" w:cs="Tahoma"/>
          <w:sz w:val="20"/>
          <w:szCs w:val="20"/>
        </w:rPr>
        <w:t xml:space="preserve">CD </w:t>
      </w:r>
      <w:r w:rsidRPr="00EE04EC">
        <w:rPr>
          <w:rFonts w:ascii="Tahoma" w:hAnsi="Tahoma" w:cs="Tahoma" w:hint="cs"/>
          <w:sz w:val="20"/>
          <w:szCs w:val="20"/>
          <w:rtl/>
        </w:rPr>
        <w:t xml:space="preserve"> הוא</w:t>
      </w:r>
      <w:proofErr w:type="gramEnd"/>
      <w:r w:rsidRPr="00EE04EC">
        <w:rPr>
          <w:rFonts w:ascii="Tahoma" w:hAnsi="Tahoma" w:cs="Tahoma" w:hint="cs"/>
          <w:sz w:val="20"/>
          <w:szCs w:val="20"/>
          <w:rtl/>
        </w:rPr>
        <w:t xml:space="preserve"> </w:t>
      </w:r>
      <w:r>
        <w:rPr>
          <w:rFonts w:ascii="Tahoma" w:hAnsi="Tahoma" w:cs="Tahoma" w:hint="cs"/>
          <w:sz w:val="20"/>
          <w:szCs w:val="20"/>
          <w:rtl/>
        </w:rPr>
        <w:t>ה</w:t>
      </w:r>
      <w:r w:rsidRPr="00EE04EC">
        <w:rPr>
          <w:rFonts w:ascii="Tahoma" w:hAnsi="Tahoma" w:cs="Tahoma" w:hint="cs"/>
          <w:sz w:val="20"/>
          <w:szCs w:val="20"/>
          <w:rtl/>
        </w:rPr>
        <w:t>גובה ליתר.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 xml:space="preserve">א. </w:t>
      </w:r>
      <w:r>
        <w:rPr>
          <w:rFonts w:ascii="Tahoma" w:hAnsi="Tahoma" w:cs="Tahoma"/>
          <w:sz w:val="20"/>
          <w:szCs w:val="20"/>
          <w:rtl/>
        </w:rPr>
        <w:tab/>
      </w:r>
      <w:r w:rsidRPr="00EE04EC">
        <w:rPr>
          <w:rFonts w:ascii="Tahoma" w:hAnsi="Tahoma" w:cs="Tahoma" w:hint="cs"/>
          <w:sz w:val="20"/>
          <w:szCs w:val="20"/>
          <w:rtl/>
        </w:rPr>
        <w:t xml:space="preserve">חשבו את אורך היתר </w:t>
      </w:r>
      <w:r w:rsidRPr="00EE04EC">
        <w:rPr>
          <w:rFonts w:ascii="Tahoma" w:hAnsi="Tahoma" w:cs="Tahoma"/>
          <w:sz w:val="20"/>
          <w:szCs w:val="20"/>
        </w:rPr>
        <w:t>AB</w:t>
      </w:r>
      <w:r w:rsidRPr="00EE04EC">
        <w:rPr>
          <w:rFonts w:ascii="Tahoma" w:hAnsi="Tahoma" w:cs="Tahoma" w:hint="cs"/>
          <w:sz w:val="20"/>
          <w:szCs w:val="20"/>
          <w:rtl/>
        </w:rPr>
        <w:t>.</w:t>
      </w:r>
      <w:r>
        <w:rPr>
          <w:rFonts w:ascii="Tahoma" w:hAnsi="Tahoma" w:cs="Tahoma" w:hint="cs"/>
          <w:sz w:val="20"/>
          <w:szCs w:val="20"/>
          <w:rtl/>
        </w:rPr>
        <w:br/>
        <w:t>ב.</w:t>
      </w:r>
      <w:r>
        <w:rPr>
          <w:rFonts w:ascii="Tahoma" w:hAnsi="Tahoma" w:cs="Tahoma"/>
          <w:sz w:val="20"/>
          <w:szCs w:val="20"/>
          <w:rtl/>
        </w:rPr>
        <w:tab/>
      </w:r>
      <w:r w:rsidRPr="00EE04EC">
        <w:rPr>
          <w:rFonts w:ascii="Tahoma" w:hAnsi="Tahoma" w:cs="Tahoma" w:hint="cs"/>
          <w:sz w:val="20"/>
          <w:szCs w:val="20"/>
          <w:rtl/>
        </w:rPr>
        <w:t xml:space="preserve">חשבו את אורך הקטע </w:t>
      </w:r>
      <w:r w:rsidRPr="00EE04EC">
        <w:rPr>
          <w:rFonts w:ascii="Tahoma" w:hAnsi="Tahoma" w:cs="Tahoma"/>
          <w:sz w:val="20"/>
          <w:szCs w:val="20"/>
        </w:rPr>
        <w:t>CD</w:t>
      </w:r>
      <w:r w:rsidRPr="00EE04EC">
        <w:rPr>
          <w:rFonts w:ascii="Tahoma" w:hAnsi="Tahoma" w:cs="Tahoma" w:hint="cs"/>
          <w:sz w:val="20"/>
          <w:szCs w:val="20"/>
          <w:rtl/>
        </w:rPr>
        <w:t>.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>ג.</w:t>
      </w:r>
      <w:r>
        <w:rPr>
          <w:rFonts w:ascii="Tahoma" w:hAnsi="Tahoma" w:cs="Tahoma"/>
          <w:sz w:val="20"/>
          <w:szCs w:val="20"/>
          <w:rtl/>
        </w:rPr>
        <w:tab/>
      </w:r>
      <w:r w:rsidRPr="00EE04EC">
        <w:rPr>
          <w:rFonts w:ascii="Tahoma" w:hAnsi="Tahoma" w:cs="Tahoma" w:hint="cs"/>
          <w:sz w:val="20"/>
          <w:szCs w:val="20"/>
          <w:rtl/>
        </w:rPr>
        <w:t xml:space="preserve">חשבו את אורך הקטע </w:t>
      </w:r>
      <w:r w:rsidRPr="00EE04EC">
        <w:rPr>
          <w:rFonts w:ascii="Tahoma" w:hAnsi="Tahoma" w:cs="Tahoma"/>
          <w:sz w:val="20"/>
          <w:szCs w:val="20"/>
        </w:rPr>
        <w:t>AD</w:t>
      </w:r>
      <w:r w:rsidRPr="00EE04EC">
        <w:rPr>
          <w:rFonts w:ascii="Tahoma" w:hAnsi="Tahoma" w:cs="Tahoma" w:hint="cs"/>
          <w:sz w:val="20"/>
          <w:szCs w:val="20"/>
          <w:rtl/>
        </w:rPr>
        <w:t>.</w:t>
      </w:r>
      <w:r>
        <w:rPr>
          <w:rFonts w:ascii="Tahoma" w:hAnsi="Tahoma" w:cs="Tahoma"/>
          <w:sz w:val="20"/>
          <w:szCs w:val="20"/>
          <w:rtl/>
        </w:rPr>
        <w:br/>
      </w:r>
      <w:r>
        <w:rPr>
          <w:rFonts w:ascii="Tahoma" w:hAnsi="Tahoma" w:cs="Tahoma" w:hint="cs"/>
          <w:sz w:val="20"/>
          <w:szCs w:val="20"/>
          <w:rtl/>
        </w:rPr>
        <w:t>ד.</w:t>
      </w:r>
      <w:r>
        <w:rPr>
          <w:rFonts w:ascii="Tahoma" w:hAnsi="Tahoma" w:cs="Tahoma"/>
          <w:sz w:val="20"/>
          <w:szCs w:val="20"/>
          <w:rtl/>
        </w:rPr>
        <w:tab/>
      </w:r>
      <w:r w:rsidRPr="00EE04EC">
        <w:rPr>
          <w:rFonts w:ascii="Tahoma" w:hAnsi="Tahoma" w:cs="Tahoma"/>
          <w:sz w:val="20"/>
          <w:szCs w:val="20"/>
          <w:rtl/>
        </w:rPr>
        <w:t xml:space="preserve">מהו שטח המשולש </w:t>
      </w:r>
      <w:r w:rsidRPr="00EE04EC">
        <w:rPr>
          <w:rFonts w:ascii="Tahoma" w:hAnsi="Tahoma" w:cs="Tahoma"/>
          <w:sz w:val="20"/>
          <w:szCs w:val="20"/>
        </w:rPr>
        <w:t>CDF</w:t>
      </w:r>
      <w:r w:rsidRPr="00EE04EC">
        <w:rPr>
          <w:rFonts w:ascii="Tahoma" w:hAnsi="Tahoma" w:cs="Tahoma" w:hint="cs"/>
          <w:sz w:val="20"/>
          <w:szCs w:val="20"/>
          <w:rtl/>
        </w:rPr>
        <w:t>.</w:t>
      </w:r>
      <w:r>
        <w:rPr>
          <w:rFonts w:ascii="Tahoma" w:hAnsi="Tahoma" w:cs="Tahoma"/>
          <w:sz w:val="20"/>
          <w:szCs w:val="20"/>
          <w:rtl/>
        </w:rPr>
        <w:br/>
      </w:r>
    </w:p>
    <w:p w:rsidR="00676834" w:rsidRDefault="00676834" w:rsidP="00676834">
      <w:pPr>
        <w:pStyle w:val="a5"/>
        <w:rPr>
          <w:rFonts w:hint="cs"/>
        </w:rPr>
      </w:pPr>
    </w:p>
    <w:sectPr w:rsidR="00676834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77FFD"/>
    <w:multiLevelType w:val="hybridMultilevel"/>
    <w:tmpl w:val="E592A2D6"/>
    <w:lvl w:ilvl="0" w:tplc="8BEE958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50B90"/>
    <w:multiLevelType w:val="hybridMultilevel"/>
    <w:tmpl w:val="DA767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834"/>
    <w:rsid w:val="00071B81"/>
    <w:rsid w:val="00676834"/>
    <w:rsid w:val="00F7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76834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6768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76834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676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1</cp:revision>
  <dcterms:created xsi:type="dcterms:W3CDTF">2014-02-17T09:08:00Z</dcterms:created>
  <dcterms:modified xsi:type="dcterms:W3CDTF">2014-02-17T09:11:00Z</dcterms:modified>
</cp:coreProperties>
</file>