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05" w:rsidRDefault="00DE6505" w:rsidP="00DE6505">
      <w:pPr>
        <w:rPr>
          <w:rtl/>
        </w:rPr>
      </w:pPr>
      <w:r>
        <w:rPr>
          <w:rFonts w:cs="Arial" w:hint="cs"/>
          <w:rtl/>
        </w:rPr>
        <w:t>קיץ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תשע</w:t>
      </w:r>
      <w:r>
        <w:rPr>
          <w:rFonts w:cs="Arial"/>
          <w:rtl/>
        </w:rPr>
        <w:t>"</w:t>
      </w:r>
      <w:r>
        <w:rPr>
          <w:rFonts w:cs="Arial" w:hint="cs"/>
          <w:rtl/>
        </w:rPr>
        <w:t>א</w:t>
      </w:r>
    </w:p>
    <w:p w:rsidR="00DE6505" w:rsidRDefault="00DE6505" w:rsidP="00DE6505">
      <w:pPr>
        <w:rPr>
          <w:rtl/>
        </w:rPr>
      </w:pPr>
      <w:r>
        <w:rPr>
          <w:rFonts w:cs="Arial" w:hint="cs"/>
          <w:rtl/>
        </w:rPr>
        <w:t>היסטוריה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לימודי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חובה</w:t>
      </w:r>
      <w:r>
        <w:rPr>
          <w:rFonts w:cs="Arial"/>
          <w:rtl/>
        </w:rPr>
        <w:t xml:space="preserve"> — </w:t>
      </w:r>
      <w:r>
        <w:rPr>
          <w:rFonts w:cs="Arial" w:hint="cs"/>
          <w:rtl/>
        </w:rPr>
        <w:t>חלק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</w:t>
      </w:r>
      <w:r>
        <w:rPr>
          <w:rFonts w:cs="Arial"/>
          <w:rtl/>
        </w:rPr>
        <w:t>', 022115</w:t>
      </w:r>
    </w:p>
    <w:p w:rsidR="00DE6505" w:rsidRDefault="00DE6505" w:rsidP="00DE6505">
      <w:pPr>
        <w:rPr>
          <w:rtl/>
        </w:rPr>
      </w:pPr>
      <w:r>
        <w:rPr>
          <w:rFonts w:cs="Arial" w:hint="cs"/>
          <w:rtl/>
        </w:rPr>
        <w:t>שים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לב</w:t>
      </w:r>
      <w:r>
        <w:rPr>
          <w:rFonts w:cs="Arial"/>
          <w:rtl/>
        </w:rPr>
        <w:t>!</w:t>
      </w:r>
    </w:p>
    <w:p w:rsidR="00DE6505" w:rsidRDefault="00DE6505" w:rsidP="00DE6505">
      <w:pPr>
        <w:rPr>
          <w:rtl/>
        </w:rPr>
      </w:pPr>
      <w:r>
        <w:rPr>
          <w:rFonts w:cs="Arial" w:hint="cs"/>
          <w:rtl/>
        </w:rPr>
        <w:t>השאלות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במבחן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יחוברו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מהחומר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המפורט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להלן</w:t>
      </w:r>
      <w:r>
        <w:rPr>
          <w:rFonts w:cs="Arial"/>
          <w:rtl/>
        </w:rPr>
        <w:t>.</w:t>
      </w:r>
    </w:p>
    <w:p w:rsidR="00DE6505" w:rsidRPr="00DE6505" w:rsidRDefault="00DE6505" w:rsidP="00DE6505">
      <w:pPr>
        <w:rPr>
          <w:b/>
          <w:bCs/>
          <w:sz w:val="44"/>
          <w:szCs w:val="44"/>
          <w:rtl/>
        </w:rPr>
      </w:pPr>
      <w:r w:rsidRPr="00DE6505">
        <w:rPr>
          <w:rFonts w:cs="Arial" w:hint="cs"/>
          <w:b/>
          <w:bCs/>
          <w:sz w:val="44"/>
          <w:szCs w:val="44"/>
          <w:rtl/>
        </w:rPr>
        <w:t>חלק</w:t>
      </w:r>
      <w:r w:rsidRPr="00DE6505">
        <w:rPr>
          <w:rFonts w:cs="Arial"/>
          <w:b/>
          <w:bCs/>
          <w:sz w:val="44"/>
          <w:szCs w:val="44"/>
          <w:rtl/>
        </w:rPr>
        <w:t xml:space="preserve"> </w:t>
      </w:r>
      <w:r w:rsidRPr="00DE6505">
        <w:rPr>
          <w:b/>
          <w:bCs/>
          <w:sz w:val="44"/>
          <w:szCs w:val="44"/>
        </w:rPr>
        <w:t>I</w:t>
      </w:r>
      <w:r w:rsidRPr="00DE6505">
        <w:rPr>
          <w:rFonts w:cs="Arial"/>
          <w:b/>
          <w:bCs/>
          <w:sz w:val="44"/>
          <w:szCs w:val="44"/>
          <w:rtl/>
        </w:rPr>
        <w:t xml:space="preserve"> — </w:t>
      </w:r>
      <w:r w:rsidRPr="00DE6505">
        <w:rPr>
          <w:rFonts w:cs="Arial" w:hint="cs"/>
          <w:b/>
          <w:bCs/>
          <w:sz w:val="44"/>
          <w:szCs w:val="44"/>
          <w:rtl/>
        </w:rPr>
        <w:t>הלאומיות</w:t>
      </w:r>
      <w:r w:rsidRPr="00DE6505">
        <w:rPr>
          <w:rFonts w:cs="Arial"/>
          <w:b/>
          <w:bCs/>
          <w:sz w:val="44"/>
          <w:szCs w:val="44"/>
          <w:rtl/>
        </w:rPr>
        <w:t xml:space="preserve"> </w:t>
      </w:r>
      <w:r w:rsidRPr="00DE6505">
        <w:rPr>
          <w:rFonts w:cs="Arial" w:hint="cs"/>
          <w:b/>
          <w:bCs/>
          <w:sz w:val="44"/>
          <w:szCs w:val="44"/>
          <w:rtl/>
        </w:rPr>
        <w:t>בישראל</w:t>
      </w:r>
      <w:r w:rsidRPr="00DE6505">
        <w:rPr>
          <w:rFonts w:cs="Arial"/>
          <w:b/>
          <w:bCs/>
          <w:sz w:val="44"/>
          <w:szCs w:val="44"/>
          <w:rtl/>
        </w:rPr>
        <w:t xml:space="preserve"> </w:t>
      </w:r>
      <w:r w:rsidRPr="00DE6505">
        <w:rPr>
          <w:rFonts w:cs="Arial" w:hint="cs"/>
          <w:b/>
          <w:bCs/>
          <w:sz w:val="44"/>
          <w:szCs w:val="44"/>
          <w:rtl/>
        </w:rPr>
        <w:t>ובעמים</w:t>
      </w:r>
      <w:r w:rsidRPr="00DE6505">
        <w:rPr>
          <w:rFonts w:cs="Arial"/>
          <w:b/>
          <w:bCs/>
          <w:sz w:val="44"/>
          <w:szCs w:val="44"/>
          <w:rtl/>
        </w:rPr>
        <w:t xml:space="preserve"> </w:t>
      </w:r>
      <w:r w:rsidRPr="00DE6505">
        <w:rPr>
          <w:rFonts w:cs="Arial" w:hint="cs"/>
          <w:b/>
          <w:bCs/>
          <w:sz w:val="44"/>
          <w:szCs w:val="44"/>
          <w:rtl/>
        </w:rPr>
        <w:t>בראשית</w:t>
      </w:r>
      <w:r w:rsidRPr="00DE6505">
        <w:rPr>
          <w:rFonts w:cs="Arial"/>
          <w:b/>
          <w:bCs/>
          <w:sz w:val="44"/>
          <w:szCs w:val="44"/>
          <w:rtl/>
        </w:rPr>
        <w:t xml:space="preserve"> </w:t>
      </w:r>
      <w:r w:rsidRPr="00DE6505">
        <w:rPr>
          <w:rFonts w:cs="Arial" w:hint="cs"/>
          <w:b/>
          <w:bCs/>
          <w:sz w:val="44"/>
          <w:szCs w:val="44"/>
          <w:rtl/>
        </w:rPr>
        <w:t>הדרך</w:t>
      </w:r>
      <w:r w:rsidRPr="00DE6505">
        <w:rPr>
          <w:rFonts w:cs="Arial"/>
          <w:b/>
          <w:bCs/>
          <w:sz w:val="44"/>
          <w:szCs w:val="44"/>
          <w:rtl/>
        </w:rPr>
        <w:t xml:space="preserve"> </w:t>
      </w:r>
      <w:r w:rsidRPr="00DE6505">
        <w:rPr>
          <w:rFonts w:cs="Arial" w:hint="cs"/>
          <w:b/>
          <w:bCs/>
          <w:sz w:val="44"/>
          <w:szCs w:val="44"/>
          <w:rtl/>
        </w:rPr>
        <w:t>עד</w:t>
      </w:r>
      <w:r w:rsidRPr="00DE6505">
        <w:rPr>
          <w:rFonts w:cs="Arial"/>
          <w:b/>
          <w:bCs/>
          <w:sz w:val="44"/>
          <w:szCs w:val="44"/>
          <w:rtl/>
        </w:rPr>
        <w:t xml:space="preserve"> 1920</w:t>
      </w:r>
    </w:p>
    <w:p w:rsidR="00DE6505" w:rsidRPr="00DE6505" w:rsidRDefault="00DE6505" w:rsidP="00DE6505">
      <w:pPr>
        <w:rPr>
          <w:b/>
          <w:bCs/>
          <w:sz w:val="32"/>
          <w:szCs w:val="32"/>
          <w:u w:val="single"/>
          <w:rtl/>
        </w:rPr>
      </w:pPr>
      <w:r w:rsidRPr="00DE6505">
        <w:rPr>
          <w:rFonts w:cs="Arial" w:hint="cs"/>
          <w:b/>
          <w:bCs/>
          <w:sz w:val="32"/>
          <w:szCs w:val="32"/>
          <w:u w:val="single"/>
          <w:rtl/>
        </w:rPr>
        <w:t>א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.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מאפייני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תופעת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הלאומיות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המודרנית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,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והתנועות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הלאומיות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באירופה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במאה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ה</w:t>
      </w:r>
      <w:r w:rsidRPr="00DE6505">
        <w:rPr>
          <w:rFonts w:cs="Arial" w:hint="eastAsia"/>
          <w:b/>
          <w:bCs/>
          <w:sz w:val="32"/>
          <w:szCs w:val="32"/>
          <w:u w:val="single"/>
          <w:rtl/>
        </w:rPr>
        <w:t>–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19</w:t>
      </w:r>
    </w:p>
    <w:p w:rsidR="00DE6505" w:rsidRDefault="00DE6505" w:rsidP="00DE6505">
      <w:pPr>
        <w:rPr>
          <w:rtl/>
        </w:rPr>
      </w:pPr>
      <w:r>
        <w:rPr>
          <w:rFonts w:cs="Arial"/>
          <w:rtl/>
        </w:rPr>
        <w:t xml:space="preserve">1 . </w:t>
      </w:r>
      <w:r>
        <w:rPr>
          <w:rFonts w:cs="Arial" w:hint="cs"/>
          <w:rtl/>
        </w:rPr>
        <w:t>המאפיינים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הלאומיות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המודרנית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כתופעה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חברתית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תרבותית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ופוליטית</w:t>
      </w:r>
      <w:r>
        <w:rPr>
          <w:rFonts w:cs="Arial"/>
          <w:rtl/>
        </w:rPr>
        <w:t>.</w:t>
      </w:r>
    </w:p>
    <w:p w:rsidR="00DE6505" w:rsidRDefault="00DE6505" w:rsidP="00DE6505">
      <w:pPr>
        <w:rPr>
          <w:rtl/>
        </w:rPr>
      </w:pPr>
      <w:r>
        <w:rPr>
          <w:rFonts w:cs="Arial"/>
          <w:rtl/>
        </w:rPr>
        <w:t xml:space="preserve">2 . </w:t>
      </w:r>
      <w:r>
        <w:rPr>
          <w:rFonts w:cs="Arial" w:hint="cs"/>
          <w:rtl/>
        </w:rPr>
        <w:t>המאפיינים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התנועות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הלאומיות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שהתגבשו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באירופה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במאה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</w:t>
      </w:r>
      <w:r>
        <w:rPr>
          <w:rFonts w:cs="Arial" w:hint="eastAsia"/>
          <w:rtl/>
        </w:rPr>
        <w:t>–</w:t>
      </w:r>
      <w:r>
        <w:rPr>
          <w:rFonts w:cs="Arial"/>
          <w:rtl/>
        </w:rPr>
        <w:t xml:space="preserve"> 19 .</w:t>
      </w:r>
    </w:p>
    <w:p w:rsidR="00DE6505" w:rsidRDefault="00DE6505" w:rsidP="00DE6505">
      <w:pPr>
        <w:rPr>
          <w:rtl/>
        </w:rPr>
      </w:pPr>
      <w:r>
        <w:rPr>
          <w:rFonts w:cs="Arial"/>
          <w:rtl/>
        </w:rPr>
        <w:t xml:space="preserve">3 . </w:t>
      </w:r>
      <w:r>
        <w:rPr>
          <w:rFonts w:cs="Arial" w:hint="cs"/>
          <w:rtl/>
        </w:rPr>
        <w:t>הגורמים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לצמיחת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התנועות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הלאומיות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באירופה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במאה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</w:t>
      </w:r>
      <w:r>
        <w:rPr>
          <w:rFonts w:cs="Arial" w:hint="eastAsia"/>
          <w:rtl/>
        </w:rPr>
        <w:t>–</w:t>
      </w:r>
      <w:r>
        <w:rPr>
          <w:rFonts w:cs="Arial"/>
          <w:rtl/>
        </w:rPr>
        <w:t xml:space="preserve"> 19 </w:t>
      </w:r>
      <w:r>
        <w:rPr>
          <w:rFonts w:cs="Arial" w:hint="cs"/>
          <w:rtl/>
        </w:rPr>
        <w:t>ולהתגבשותן</w:t>
      </w:r>
      <w:r>
        <w:rPr>
          <w:rFonts w:cs="Arial"/>
          <w:rtl/>
        </w:rPr>
        <w:t>.</w:t>
      </w:r>
    </w:p>
    <w:p w:rsidR="00DE6505" w:rsidRDefault="00DE6505" w:rsidP="00DE6505">
      <w:pPr>
        <w:rPr>
          <w:rtl/>
        </w:rPr>
      </w:pPr>
      <w:r>
        <w:rPr>
          <w:rFonts w:cs="Arial"/>
          <w:rtl/>
        </w:rPr>
        <w:t xml:space="preserve">4 . </w:t>
      </w:r>
      <w:r>
        <w:rPr>
          <w:rFonts w:cs="Arial" w:hint="cs"/>
          <w:rtl/>
        </w:rPr>
        <w:t>דפוסי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הגשמה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תנועות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לאומיות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באירופה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במאה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</w:t>
      </w:r>
      <w:r>
        <w:rPr>
          <w:rFonts w:cs="Arial" w:hint="eastAsia"/>
          <w:rtl/>
        </w:rPr>
        <w:t>–</w:t>
      </w:r>
      <w:r>
        <w:rPr>
          <w:rFonts w:cs="Arial"/>
          <w:rtl/>
        </w:rPr>
        <w:t xml:space="preserve"> 19 : </w:t>
      </w:r>
      <w:r>
        <w:rPr>
          <w:rFonts w:cs="Arial" w:hint="cs"/>
          <w:rtl/>
        </w:rPr>
        <w:t>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במדינה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מטרת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המאבק</w:t>
      </w:r>
      <w:r>
        <w:rPr>
          <w:rFonts w:cs="Arial"/>
          <w:rtl/>
        </w:rPr>
        <w:t>,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הכוחות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הפעילים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שהניעו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המאבק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השלבים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העיקריים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במאבק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הגורמים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המסייעים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והגורמים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המעכבים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בניהול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המאבק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תוצאות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המאבק</w:t>
      </w:r>
      <w:r>
        <w:rPr>
          <w:rFonts w:cs="Arial"/>
          <w:rtl/>
        </w:rPr>
        <w:t>.</w:t>
      </w:r>
    </w:p>
    <w:p w:rsidR="00DE6505" w:rsidRDefault="00DE6505" w:rsidP="00DE6505">
      <w:pPr>
        <w:rPr>
          <w:rFonts w:hint="cs"/>
          <w:b/>
          <w:bCs/>
          <w:rtl/>
        </w:rPr>
      </w:pPr>
      <w:r w:rsidRPr="00DE6505">
        <w:rPr>
          <w:rFonts w:cs="Arial" w:hint="cs"/>
          <w:b/>
          <w:bCs/>
          <w:rtl/>
        </w:rPr>
        <w:t>הערה</w:t>
      </w:r>
      <w:r w:rsidRPr="00DE6505">
        <w:rPr>
          <w:rFonts w:cs="Arial"/>
          <w:b/>
          <w:bCs/>
          <w:rtl/>
        </w:rPr>
        <w:t xml:space="preserve">: </w:t>
      </w:r>
      <w:r w:rsidRPr="00DE6505">
        <w:rPr>
          <w:rFonts w:cs="Arial" w:hint="cs"/>
          <w:b/>
          <w:bCs/>
          <w:rtl/>
        </w:rPr>
        <w:t>בסעיף</w:t>
      </w:r>
      <w:r w:rsidRPr="00DE6505">
        <w:rPr>
          <w:rFonts w:cs="Arial"/>
          <w:b/>
          <w:bCs/>
          <w:rtl/>
        </w:rPr>
        <w:t xml:space="preserve"> </w:t>
      </w:r>
      <w:r w:rsidRPr="00DE6505">
        <w:rPr>
          <w:rFonts w:cs="Arial" w:hint="cs"/>
          <w:b/>
          <w:bCs/>
          <w:rtl/>
        </w:rPr>
        <w:t>זה</w:t>
      </w:r>
      <w:r w:rsidRPr="00DE6505">
        <w:rPr>
          <w:rFonts w:cs="Arial"/>
          <w:b/>
          <w:bCs/>
          <w:rtl/>
        </w:rPr>
        <w:t xml:space="preserve"> </w:t>
      </w:r>
      <w:r w:rsidRPr="00DE6505">
        <w:rPr>
          <w:rFonts w:cs="Arial" w:hint="cs"/>
          <w:b/>
          <w:bCs/>
          <w:rtl/>
        </w:rPr>
        <w:t>אין</w:t>
      </w:r>
      <w:r w:rsidRPr="00DE6505">
        <w:rPr>
          <w:rFonts w:cs="Arial"/>
          <w:b/>
          <w:bCs/>
          <w:rtl/>
        </w:rPr>
        <w:t xml:space="preserve"> </w:t>
      </w:r>
      <w:r w:rsidRPr="00DE6505">
        <w:rPr>
          <w:rFonts w:cs="Arial" w:hint="cs"/>
          <w:b/>
          <w:bCs/>
          <w:rtl/>
        </w:rPr>
        <w:t>הכוונה</w:t>
      </w:r>
      <w:r w:rsidRPr="00DE6505">
        <w:rPr>
          <w:rFonts w:cs="Arial"/>
          <w:b/>
          <w:bCs/>
          <w:rtl/>
        </w:rPr>
        <w:t xml:space="preserve"> </w:t>
      </w:r>
      <w:r w:rsidRPr="00DE6505">
        <w:rPr>
          <w:rFonts w:cs="Arial" w:hint="cs"/>
          <w:b/>
          <w:bCs/>
          <w:rtl/>
        </w:rPr>
        <w:t>לתנועה</w:t>
      </w:r>
      <w:r w:rsidRPr="00DE6505">
        <w:rPr>
          <w:rFonts w:cs="Arial"/>
          <w:b/>
          <w:bCs/>
          <w:rtl/>
        </w:rPr>
        <w:t xml:space="preserve"> </w:t>
      </w:r>
      <w:r w:rsidRPr="00DE6505">
        <w:rPr>
          <w:rFonts w:cs="Arial" w:hint="cs"/>
          <w:b/>
          <w:bCs/>
          <w:rtl/>
        </w:rPr>
        <w:t>הציונית</w:t>
      </w:r>
      <w:r w:rsidRPr="00DE6505">
        <w:rPr>
          <w:rFonts w:cs="Arial"/>
          <w:b/>
          <w:bCs/>
          <w:rtl/>
        </w:rPr>
        <w:t>.</w:t>
      </w:r>
    </w:p>
    <w:p w:rsidR="00DE6505" w:rsidRPr="00DE6505" w:rsidRDefault="00DE6505" w:rsidP="00DE6505">
      <w:pPr>
        <w:rPr>
          <w:b/>
          <w:bCs/>
          <w:rtl/>
        </w:rPr>
      </w:pPr>
    </w:p>
    <w:p w:rsidR="00DE6505" w:rsidRPr="00DE6505" w:rsidRDefault="00DE6505" w:rsidP="00DE6505">
      <w:pPr>
        <w:rPr>
          <w:b/>
          <w:bCs/>
          <w:sz w:val="32"/>
          <w:szCs w:val="32"/>
          <w:u w:val="single"/>
          <w:rtl/>
        </w:rPr>
      </w:pPr>
      <w:r w:rsidRPr="00DE6505">
        <w:rPr>
          <w:rFonts w:cs="Arial" w:hint="cs"/>
          <w:b/>
          <w:bCs/>
          <w:sz w:val="32"/>
          <w:szCs w:val="32"/>
          <w:u w:val="single"/>
          <w:rtl/>
        </w:rPr>
        <w:t>ב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.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התנועה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הלאומית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היהודית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המודרנית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ומאפייניה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העיקריים</w:t>
      </w:r>
    </w:p>
    <w:p w:rsidR="00DE6505" w:rsidRDefault="00DE6505" w:rsidP="00DE6505">
      <w:pPr>
        <w:rPr>
          <w:rtl/>
        </w:rPr>
      </w:pPr>
      <w:r>
        <w:rPr>
          <w:rFonts w:cs="Arial"/>
          <w:rtl/>
        </w:rPr>
        <w:t xml:space="preserve">1 . </w:t>
      </w:r>
      <w:r>
        <w:rPr>
          <w:rFonts w:cs="Arial" w:hint="cs"/>
          <w:rtl/>
        </w:rPr>
        <w:t>הגורמים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לצמיחתה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ולהתארגנותה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התנועה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הציונית</w:t>
      </w:r>
      <w:r>
        <w:rPr>
          <w:rFonts w:cs="Arial"/>
          <w:rtl/>
        </w:rPr>
        <w:t>.</w:t>
      </w:r>
    </w:p>
    <w:p w:rsidR="00DE6505" w:rsidRDefault="00DE6505" w:rsidP="00DE6505">
      <w:pPr>
        <w:rPr>
          <w:rtl/>
        </w:rPr>
      </w:pPr>
      <w:r>
        <w:rPr>
          <w:rFonts w:cs="Arial"/>
          <w:rtl/>
        </w:rPr>
        <w:t xml:space="preserve">2 . </w:t>
      </w:r>
      <w:r>
        <w:rPr>
          <w:rFonts w:cs="Arial" w:hint="cs"/>
          <w:rtl/>
        </w:rPr>
        <w:t>פועלו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בנימין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זאב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הרצל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לבניית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התנועה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הציונית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ולארגונה</w:t>
      </w:r>
      <w:r>
        <w:rPr>
          <w:rFonts w:cs="Arial"/>
          <w:rtl/>
        </w:rPr>
        <w:t>: "</w:t>
      </w:r>
      <w:r>
        <w:rPr>
          <w:rFonts w:cs="Arial" w:hint="cs"/>
          <w:rtl/>
        </w:rPr>
        <w:t>מדינת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היהודים</w:t>
      </w:r>
      <w:r>
        <w:rPr>
          <w:rFonts w:cs="Arial"/>
          <w:rtl/>
        </w:rPr>
        <w:t xml:space="preserve">", </w:t>
      </w:r>
      <w:r>
        <w:rPr>
          <w:rFonts w:cs="Arial" w:hint="cs"/>
          <w:rtl/>
        </w:rPr>
        <w:t>תכנית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באזל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המסגרות</w:t>
      </w:r>
    </w:p>
    <w:p w:rsidR="00DE6505" w:rsidRDefault="00DE6505" w:rsidP="00DE6505">
      <w:pPr>
        <w:rPr>
          <w:rtl/>
        </w:rPr>
      </w:pPr>
      <w:r>
        <w:rPr>
          <w:rFonts w:cs="Arial" w:hint="cs"/>
          <w:rtl/>
        </w:rPr>
        <w:t>הארגוניות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למימוש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מטרות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התנועה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ניסיונותיו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לקדם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קבלת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הצ</w:t>
      </w:r>
      <w:r>
        <w:rPr>
          <w:rFonts w:cs="Arial"/>
          <w:rtl/>
        </w:rPr>
        <w:t>'</w:t>
      </w:r>
      <w:r>
        <w:rPr>
          <w:rFonts w:cs="Arial" w:hint="cs"/>
          <w:rtl/>
        </w:rPr>
        <w:t>רטר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ויכוח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אוגנדה</w:t>
      </w:r>
      <w:r>
        <w:rPr>
          <w:rFonts w:cs="Arial"/>
          <w:rtl/>
        </w:rPr>
        <w:t>.</w:t>
      </w:r>
    </w:p>
    <w:p w:rsidR="00DE6505" w:rsidRPr="00DE6505" w:rsidRDefault="00DE6505" w:rsidP="00DE6505">
      <w:pPr>
        <w:rPr>
          <w:b/>
          <w:bCs/>
          <w:sz w:val="32"/>
          <w:szCs w:val="32"/>
          <w:u w:val="single"/>
          <w:rtl/>
        </w:rPr>
      </w:pPr>
      <w:r w:rsidRPr="00DE6505">
        <w:rPr>
          <w:rFonts w:cs="Arial" w:hint="cs"/>
          <w:b/>
          <w:bCs/>
          <w:sz w:val="32"/>
          <w:szCs w:val="32"/>
          <w:u w:val="single"/>
          <w:rtl/>
        </w:rPr>
        <w:t>ג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.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דפוסי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הפעילות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של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התנועה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הציונית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בגולה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ובארץ</w:t>
      </w:r>
      <w:r w:rsidRPr="00DE6505">
        <w:rPr>
          <w:rFonts w:cs="Arial" w:hint="eastAsia"/>
          <w:b/>
          <w:bCs/>
          <w:sz w:val="32"/>
          <w:szCs w:val="32"/>
          <w:u w:val="single"/>
          <w:rtl/>
        </w:rPr>
        <w:t>–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ישראל</w:t>
      </w:r>
    </w:p>
    <w:p w:rsidR="00DE6505" w:rsidRDefault="00DE6505" w:rsidP="00DE6505">
      <w:pPr>
        <w:rPr>
          <w:rtl/>
        </w:rPr>
      </w:pPr>
      <w:r>
        <w:rPr>
          <w:rFonts w:cs="Arial"/>
          <w:rtl/>
        </w:rPr>
        <w:t xml:space="preserve">1 . </w:t>
      </w:r>
      <w:r>
        <w:rPr>
          <w:rFonts w:cs="Arial" w:hint="cs"/>
          <w:rtl/>
        </w:rPr>
        <w:t>דפוסי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הפעולה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התנועה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הציונית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במדינות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אירופה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בארצות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אגן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התיכון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והאסלאם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אגודות</w:t>
      </w:r>
    </w:p>
    <w:p w:rsidR="00DE6505" w:rsidRDefault="00DE6505" w:rsidP="00DE6505">
      <w:pPr>
        <w:rPr>
          <w:rtl/>
        </w:rPr>
      </w:pPr>
      <w:r>
        <w:rPr>
          <w:rFonts w:cs="Arial" w:hint="cs"/>
          <w:rtl/>
        </w:rPr>
        <w:t>ציוניות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ספרות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עיתונות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לימוד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השפה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העברית</w:t>
      </w:r>
      <w:r>
        <w:rPr>
          <w:rFonts w:cs="Arial"/>
          <w:rtl/>
        </w:rPr>
        <w:t>, "</w:t>
      </w:r>
      <w:r>
        <w:rPr>
          <w:rFonts w:cs="Arial" w:hint="cs"/>
          <w:rtl/>
        </w:rPr>
        <w:t>עבודת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ההווה</w:t>
      </w:r>
      <w:r>
        <w:rPr>
          <w:rFonts w:cs="Arial"/>
          <w:rtl/>
        </w:rPr>
        <w:t xml:space="preserve">", </w:t>
      </w:r>
      <w:r>
        <w:rPr>
          <w:rFonts w:cs="Arial" w:hint="cs"/>
          <w:rtl/>
        </w:rPr>
        <w:t>הקמת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מסגרות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להכשרה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ולעלייה</w:t>
      </w:r>
      <w:r>
        <w:rPr>
          <w:rFonts w:cs="Arial"/>
          <w:rtl/>
        </w:rPr>
        <w:t>.</w:t>
      </w:r>
    </w:p>
    <w:p w:rsidR="00DE6505" w:rsidRDefault="00DE6505" w:rsidP="00DE6505">
      <w:pPr>
        <w:rPr>
          <w:rtl/>
        </w:rPr>
      </w:pPr>
      <w:r>
        <w:rPr>
          <w:rFonts w:cs="Arial"/>
          <w:rtl/>
        </w:rPr>
        <w:t xml:space="preserve">2 . </w:t>
      </w:r>
      <w:r>
        <w:rPr>
          <w:rFonts w:cs="Arial" w:hint="cs"/>
          <w:rtl/>
        </w:rPr>
        <w:t>פעולותיהם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הציונים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בארץ</w:t>
      </w:r>
      <w:r>
        <w:rPr>
          <w:rFonts w:cs="Arial" w:hint="eastAsia"/>
          <w:rtl/>
        </w:rPr>
        <w:t>–</w:t>
      </w:r>
      <w:r>
        <w:rPr>
          <w:rFonts w:cs="Arial" w:hint="cs"/>
          <w:rtl/>
        </w:rPr>
        <w:t>ישראל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מלחמת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העולם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הראשונה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הסיבות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לעליות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לארץ</w:t>
      </w:r>
      <w:r>
        <w:rPr>
          <w:rFonts w:cs="Arial" w:hint="eastAsia"/>
          <w:rtl/>
        </w:rPr>
        <w:t>–</w:t>
      </w:r>
      <w:r>
        <w:rPr>
          <w:rFonts w:cs="Arial" w:hint="cs"/>
          <w:rtl/>
        </w:rPr>
        <w:t>ישראל</w:t>
      </w:r>
      <w:r>
        <w:rPr>
          <w:rFonts w:cs="Arial"/>
          <w:rtl/>
        </w:rPr>
        <w:t>,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מפת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ההתיישבות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צורות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התיישבות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מסגרות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פוליטיות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חברתיות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וביטחוניות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תרבות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וחינוך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אישים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וארגונים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שסייעו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לפעילות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הציונים</w:t>
      </w:r>
      <w:r>
        <w:rPr>
          <w:rFonts w:cs="Arial"/>
          <w:rtl/>
        </w:rPr>
        <w:t>.</w:t>
      </w:r>
    </w:p>
    <w:p w:rsidR="00DE6505" w:rsidRDefault="00DE6505" w:rsidP="00DE6505">
      <w:pPr>
        <w:rPr>
          <w:rFonts w:cs="Arial" w:hint="cs"/>
          <w:rtl/>
        </w:rPr>
      </w:pPr>
    </w:p>
    <w:p w:rsidR="00DE6505" w:rsidRDefault="00DE6505" w:rsidP="00DE6505">
      <w:pPr>
        <w:rPr>
          <w:rFonts w:cs="Arial" w:hint="cs"/>
          <w:rtl/>
        </w:rPr>
      </w:pPr>
    </w:p>
    <w:p w:rsidR="00DE6505" w:rsidRPr="00DE6505" w:rsidRDefault="00DE6505" w:rsidP="00DE6505">
      <w:pPr>
        <w:rPr>
          <w:b/>
          <w:bCs/>
          <w:sz w:val="32"/>
          <w:szCs w:val="32"/>
          <w:u w:val="single"/>
          <w:rtl/>
        </w:rPr>
      </w:pPr>
      <w:r w:rsidRPr="00DE6505">
        <w:rPr>
          <w:rFonts w:cs="Arial" w:hint="cs"/>
          <w:b/>
          <w:bCs/>
          <w:sz w:val="32"/>
          <w:szCs w:val="32"/>
          <w:u w:val="single"/>
          <w:rtl/>
        </w:rPr>
        <w:lastRenderedPageBreak/>
        <w:t>ד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.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התנועה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הציונית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והיישוב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היהודי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בארץ</w:t>
      </w:r>
      <w:r w:rsidRPr="00DE6505">
        <w:rPr>
          <w:rFonts w:cs="Arial" w:hint="eastAsia"/>
          <w:b/>
          <w:bCs/>
          <w:sz w:val="32"/>
          <w:szCs w:val="32"/>
          <w:u w:val="single"/>
          <w:rtl/>
        </w:rPr>
        <w:t>–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ישראל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בזמן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מלחמת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העולם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הראשונה</w:t>
      </w:r>
    </w:p>
    <w:p w:rsidR="00DE6505" w:rsidRDefault="00DE6505" w:rsidP="00DE6505">
      <w:pPr>
        <w:rPr>
          <w:rtl/>
        </w:rPr>
      </w:pPr>
      <w:r>
        <w:rPr>
          <w:rFonts w:cs="Arial"/>
          <w:rtl/>
        </w:rPr>
        <w:t xml:space="preserve">5 . </w:t>
      </w:r>
      <w:r>
        <w:rPr>
          <w:rFonts w:cs="Arial" w:hint="cs"/>
          <w:rtl/>
        </w:rPr>
        <w:t>הצהרת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בלפור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תוכנה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הקשיים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הנובעים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מנוסח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ההצהרה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האינטרסים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בריטניה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במתן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ההצהרה</w:t>
      </w:r>
      <w:r>
        <w:rPr>
          <w:rFonts w:cs="Arial"/>
          <w:rtl/>
        </w:rPr>
        <w:t>,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כיצד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קיבלו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אותה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הציונים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היהודים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המשתלבים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והערבים</w:t>
      </w:r>
      <w:r>
        <w:rPr>
          <w:rFonts w:cs="Arial"/>
          <w:rtl/>
        </w:rPr>
        <w:t>.</w:t>
      </w:r>
    </w:p>
    <w:p w:rsidR="00DE6505" w:rsidRPr="00DE6505" w:rsidRDefault="00DE6505" w:rsidP="00DE6505">
      <w:pPr>
        <w:rPr>
          <w:b/>
          <w:bCs/>
          <w:sz w:val="32"/>
          <w:szCs w:val="32"/>
          <w:u w:val="single"/>
          <w:rtl/>
        </w:rPr>
      </w:pPr>
      <w:r w:rsidRPr="00DE6505">
        <w:rPr>
          <w:rFonts w:cs="Arial" w:hint="cs"/>
          <w:b/>
          <w:bCs/>
          <w:sz w:val="32"/>
          <w:szCs w:val="32"/>
          <w:u w:val="single"/>
          <w:rtl/>
        </w:rPr>
        <w:t>ה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.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השוואה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בין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התנועה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הציונית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בראשית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דרכה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ובין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תנועות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לאומיות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של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עמים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אחרים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באירופה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במאה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ה</w:t>
      </w:r>
      <w:r w:rsidRPr="00DE6505">
        <w:rPr>
          <w:rFonts w:cs="Arial" w:hint="eastAsia"/>
          <w:b/>
          <w:bCs/>
          <w:sz w:val="32"/>
          <w:szCs w:val="32"/>
          <w:u w:val="single"/>
          <w:rtl/>
        </w:rPr>
        <w:t>–</w:t>
      </w:r>
      <w:r>
        <w:rPr>
          <w:rFonts w:cs="Arial"/>
          <w:b/>
          <w:bCs/>
          <w:sz w:val="32"/>
          <w:szCs w:val="32"/>
          <w:u w:val="single"/>
          <w:rtl/>
        </w:rPr>
        <w:t xml:space="preserve"> 19 </w:t>
      </w:r>
      <w:r>
        <w:rPr>
          <w:rFonts w:cs="Arial" w:hint="cs"/>
          <w:b/>
          <w:bCs/>
          <w:sz w:val="32"/>
          <w:szCs w:val="32"/>
          <w:u w:val="single"/>
          <w:rtl/>
        </w:rPr>
        <w:t>-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נקודות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דמיון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ושוני</w:t>
      </w:r>
    </w:p>
    <w:p w:rsidR="00DE6505" w:rsidRDefault="00DE6505" w:rsidP="00DE6505">
      <w:pPr>
        <w:rPr>
          <w:rtl/>
        </w:rPr>
      </w:pPr>
      <w:r>
        <w:rPr>
          <w:rFonts w:cs="Arial" w:hint="cs"/>
          <w:rtl/>
        </w:rPr>
        <w:t>הגורמים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להתעוררות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התנועות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הלאומיות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המטרות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דפוסי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ההנהגה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הדרכים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שננקטו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לקידום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המטרות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התנועות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הלאומיות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הקשיים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שעמדו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בדרכן</w:t>
      </w:r>
      <w:r>
        <w:rPr>
          <w:rFonts w:cs="Arial"/>
          <w:rtl/>
        </w:rPr>
        <w:t>.</w:t>
      </w:r>
    </w:p>
    <w:p w:rsidR="00DE6505" w:rsidRDefault="00DE6505" w:rsidP="00DE6505">
      <w:pPr>
        <w:rPr>
          <w:rFonts w:cs="Arial" w:hint="cs"/>
          <w:rtl/>
        </w:rPr>
      </w:pPr>
    </w:p>
    <w:p w:rsidR="00DE6505" w:rsidRPr="00DE6505" w:rsidRDefault="00DE6505" w:rsidP="00DE6505">
      <w:pPr>
        <w:rPr>
          <w:b/>
          <w:bCs/>
          <w:sz w:val="40"/>
          <w:szCs w:val="40"/>
          <w:u w:val="single"/>
          <w:rtl/>
        </w:rPr>
      </w:pPr>
      <w:r w:rsidRPr="00DE6505">
        <w:rPr>
          <w:rFonts w:cs="Arial" w:hint="cs"/>
          <w:b/>
          <w:bCs/>
          <w:sz w:val="40"/>
          <w:szCs w:val="40"/>
          <w:u w:val="single"/>
          <w:rtl/>
        </w:rPr>
        <w:t>חלק</w:t>
      </w:r>
      <w:r w:rsidRPr="00DE6505">
        <w:rPr>
          <w:rFonts w:cs="Arial"/>
          <w:b/>
          <w:bCs/>
          <w:sz w:val="40"/>
          <w:szCs w:val="40"/>
          <w:u w:val="single"/>
          <w:rtl/>
        </w:rPr>
        <w:t xml:space="preserve"> </w:t>
      </w:r>
      <w:r w:rsidRPr="00DE6505">
        <w:rPr>
          <w:b/>
          <w:bCs/>
          <w:sz w:val="40"/>
          <w:szCs w:val="40"/>
          <w:u w:val="single"/>
        </w:rPr>
        <w:t>II</w:t>
      </w:r>
      <w:r w:rsidRPr="00DE6505">
        <w:rPr>
          <w:rFonts w:cs="Arial"/>
          <w:b/>
          <w:bCs/>
          <w:sz w:val="40"/>
          <w:szCs w:val="40"/>
          <w:u w:val="single"/>
          <w:rtl/>
        </w:rPr>
        <w:t xml:space="preserve"> — </w:t>
      </w:r>
      <w:r w:rsidRPr="00DE6505">
        <w:rPr>
          <w:rFonts w:cs="Arial" w:hint="cs"/>
          <w:b/>
          <w:bCs/>
          <w:sz w:val="40"/>
          <w:szCs w:val="40"/>
          <w:u w:val="single"/>
          <w:rtl/>
        </w:rPr>
        <w:t>ממדינת</w:t>
      </w:r>
      <w:r w:rsidRPr="00DE6505">
        <w:rPr>
          <w:rFonts w:cs="Arial"/>
          <w:b/>
          <w:bCs/>
          <w:sz w:val="40"/>
          <w:szCs w:val="40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40"/>
          <w:szCs w:val="40"/>
          <w:u w:val="single"/>
          <w:rtl/>
        </w:rPr>
        <w:t>מקדש</w:t>
      </w:r>
      <w:r w:rsidRPr="00DE6505">
        <w:rPr>
          <w:rFonts w:cs="Arial"/>
          <w:b/>
          <w:bCs/>
          <w:sz w:val="40"/>
          <w:szCs w:val="40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40"/>
          <w:szCs w:val="40"/>
          <w:u w:val="single"/>
          <w:rtl/>
        </w:rPr>
        <w:t>לעם</w:t>
      </w:r>
      <w:r w:rsidRPr="00DE6505">
        <w:rPr>
          <w:rFonts w:cs="Arial"/>
          <w:b/>
          <w:bCs/>
          <w:sz w:val="40"/>
          <w:szCs w:val="40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40"/>
          <w:szCs w:val="40"/>
          <w:u w:val="single"/>
          <w:rtl/>
        </w:rPr>
        <w:t>הספר</w:t>
      </w:r>
      <w:r w:rsidRPr="00DE6505">
        <w:rPr>
          <w:rFonts w:cs="Arial"/>
          <w:b/>
          <w:bCs/>
          <w:sz w:val="40"/>
          <w:szCs w:val="40"/>
          <w:u w:val="single"/>
          <w:rtl/>
        </w:rPr>
        <w:t xml:space="preserve"> — </w:t>
      </w:r>
      <w:r w:rsidRPr="00DE6505">
        <w:rPr>
          <w:rFonts w:cs="Arial" w:hint="cs"/>
          <w:b/>
          <w:bCs/>
          <w:sz w:val="40"/>
          <w:szCs w:val="40"/>
          <w:u w:val="single"/>
          <w:rtl/>
        </w:rPr>
        <w:t>בית</w:t>
      </w:r>
      <w:r w:rsidRPr="00DE6505">
        <w:rPr>
          <w:rFonts w:cs="Arial"/>
          <w:b/>
          <w:bCs/>
          <w:sz w:val="40"/>
          <w:szCs w:val="40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40"/>
          <w:szCs w:val="40"/>
          <w:u w:val="single"/>
          <w:rtl/>
        </w:rPr>
        <w:t>שני</w:t>
      </w:r>
    </w:p>
    <w:p w:rsidR="00DE6505" w:rsidRPr="00DE6505" w:rsidRDefault="00DE6505" w:rsidP="00DE6505">
      <w:pPr>
        <w:rPr>
          <w:b/>
          <w:bCs/>
          <w:sz w:val="32"/>
          <w:szCs w:val="32"/>
          <w:u w:val="single"/>
          <w:rtl/>
        </w:rPr>
      </w:pPr>
      <w:r w:rsidRPr="00DE6505">
        <w:rPr>
          <w:rFonts w:cs="Arial" w:hint="cs"/>
          <w:b/>
          <w:bCs/>
          <w:sz w:val="32"/>
          <w:szCs w:val="32"/>
          <w:u w:val="single"/>
          <w:rtl/>
        </w:rPr>
        <w:t>פרק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שני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: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מאפייני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ההלניזם</w:t>
      </w:r>
    </w:p>
    <w:p w:rsidR="00DE6505" w:rsidRDefault="00DE6505" w:rsidP="00DE6505">
      <w:pPr>
        <w:rPr>
          <w:rtl/>
        </w:rPr>
      </w:pPr>
      <w:r>
        <w:rPr>
          <w:rFonts w:cs="Arial" w:hint="cs"/>
          <w:rtl/>
        </w:rPr>
        <w:t>ג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מאפייני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התרבות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ההלניסטית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כתרבות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אוניברסלית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שילוב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תרבות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המזרח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והשפעות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מתרבות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יוון</w:t>
      </w:r>
      <w:r>
        <w:rPr>
          <w:rFonts w:cs="Arial"/>
          <w:rtl/>
        </w:rPr>
        <w:t>.</w:t>
      </w:r>
    </w:p>
    <w:p w:rsidR="00DE6505" w:rsidRDefault="00DE6505" w:rsidP="00DE6505">
      <w:pPr>
        <w:rPr>
          <w:rtl/>
        </w:rPr>
      </w:pPr>
      <w:r>
        <w:rPr>
          <w:rFonts w:cs="Arial" w:hint="cs"/>
          <w:rtl/>
        </w:rPr>
        <w:t>פרק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שלישי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המפגש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החברה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ביהודה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להלניזם</w:t>
      </w:r>
    </w:p>
    <w:p w:rsidR="00DE6505" w:rsidRPr="00DE6505" w:rsidRDefault="00DE6505" w:rsidP="00DE6505">
      <w:pPr>
        <w:rPr>
          <w:b/>
          <w:bCs/>
          <w:sz w:val="24"/>
          <w:szCs w:val="24"/>
          <w:u w:val="single"/>
          <w:rtl/>
        </w:rPr>
      </w:pPr>
      <w:r w:rsidRPr="00DE6505">
        <w:rPr>
          <w:rFonts w:cs="Arial" w:hint="cs"/>
          <w:b/>
          <w:bCs/>
          <w:sz w:val="24"/>
          <w:szCs w:val="24"/>
          <w:u w:val="single"/>
          <w:rtl/>
        </w:rPr>
        <w:t>ב</w:t>
      </w:r>
      <w:r w:rsidRPr="00DE6505">
        <w:rPr>
          <w:rFonts w:cs="Arial"/>
          <w:b/>
          <w:bCs/>
          <w:sz w:val="24"/>
          <w:szCs w:val="24"/>
          <w:u w:val="single"/>
          <w:rtl/>
        </w:rPr>
        <w:t xml:space="preserve"> . </w:t>
      </w:r>
      <w:r w:rsidRPr="00DE6505">
        <w:rPr>
          <w:rFonts w:cs="Arial" w:hint="cs"/>
          <w:b/>
          <w:bCs/>
          <w:sz w:val="24"/>
          <w:szCs w:val="24"/>
          <w:u w:val="single"/>
          <w:rtl/>
        </w:rPr>
        <w:t>השפעת</w:t>
      </w:r>
      <w:r w:rsidRPr="00DE6505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24"/>
          <w:szCs w:val="24"/>
          <w:u w:val="single"/>
          <w:rtl/>
        </w:rPr>
        <w:t>ההלניזם</w:t>
      </w:r>
      <w:r w:rsidRPr="00DE6505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24"/>
          <w:szCs w:val="24"/>
          <w:u w:val="single"/>
          <w:rtl/>
        </w:rPr>
        <w:t>על</w:t>
      </w:r>
      <w:r w:rsidRPr="00DE6505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24"/>
          <w:szCs w:val="24"/>
          <w:u w:val="single"/>
          <w:rtl/>
        </w:rPr>
        <w:t>החברה</w:t>
      </w:r>
      <w:r w:rsidRPr="00DE6505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24"/>
          <w:szCs w:val="24"/>
          <w:u w:val="single"/>
          <w:rtl/>
        </w:rPr>
        <w:t>ביהודה</w:t>
      </w:r>
    </w:p>
    <w:p w:rsidR="00DE6505" w:rsidRDefault="00DE6505" w:rsidP="00DE6505">
      <w:pPr>
        <w:rPr>
          <w:rtl/>
        </w:rPr>
      </w:pPr>
      <w:r>
        <w:rPr>
          <w:rFonts w:cs="Arial"/>
          <w:rtl/>
        </w:rPr>
        <w:t xml:space="preserve">1 . </w:t>
      </w:r>
      <w:r>
        <w:rPr>
          <w:rFonts w:cs="Arial" w:hint="cs"/>
          <w:rtl/>
        </w:rPr>
        <w:t>השפעות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המפגש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ההלניזם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צביונה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החברה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היהודית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בתחומים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תרבות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אורחות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חיים</w:t>
      </w:r>
      <w:r>
        <w:rPr>
          <w:rFonts w:cs="Arial"/>
          <w:rtl/>
        </w:rPr>
        <w:t>,</w:t>
      </w:r>
    </w:p>
    <w:p w:rsidR="00DE6505" w:rsidRDefault="00DE6505" w:rsidP="00DE6505">
      <w:pPr>
        <w:rPr>
          <w:rtl/>
        </w:rPr>
      </w:pPr>
      <w:r>
        <w:rPr>
          <w:rFonts w:cs="Arial" w:hint="cs"/>
          <w:rtl/>
        </w:rPr>
        <w:t>מפעלי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בנייה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שינויים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באופייה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ההנהגה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(</w:t>
      </w:r>
      <w:r>
        <w:rPr>
          <w:rFonts w:cs="Arial" w:hint="cs"/>
          <w:rtl/>
        </w:rPr>
        <w:t>צמיחת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שכבת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אצולה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ממעמד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הכהונה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מצאצאי</w:t>
      </w:r>
    </w:p>
    <w:p w:rsidR="00DE6505" w:rsidRDefault="00DE6505" w:rsidP="00DE6505">
      <w:pPr>
        <w:rPr>
          <w:rtl/>
        </w:rPr>
      </w:pPr>
      <w:r>
        <w:rPr>
          <w:rFonts w:cs="Arial" w:hint="cs"/>
          <w:rtl/>
        </w:rPr>
        <w:t>בית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דוד</w:t>
      </w:r>
      <w:r>
        <w:rPr>
          <w:rFonts w:cs="Arial" w:hint="cs"/>
          <w:rtl/>
        </w:rPr>
        <w:t>).</w:t>
      </w:r>
    </w:p>
    <w:p w:rsidR="00DE6505" w:rsidRDefault="00DE6505" w:rsidP="00DE6505">
      <w:pPr>
        <w:rPr>
          <w:rtl/>
        </w:rPr>
      </w:pPr>
      <w:r>
        <w:rPr>
          <w:rFonts w:cs="Arial"/>
          <w:rtl/>
        </w:rPr>
        <w:t xml:space="preserve">2 . </w:t>
      </w:r>
      <w:r>
        <w:rPr>
          <w:rFonts w:cs="Arial" w:hint="cs"/>
          <w:rtl/>
        </w:rPr>
        <w:t>השפעות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העולם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ההלניסטי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יצירות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ספרות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שחוברו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 w:hint="eastAsia"/>
          <w:rtl/>
        </w:rPr>
        <w:t>–</w:t>
      </w:r>
      <w:r>
        <w:rPr>
          <w:rFonts w:cs="Arial" w:hint="cs"/>
          <w:rtl/>
        </w:rPr>
        <w:t>ידי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יהודים</w:t>
      </w:r>
      <w:r>
        <w:rPr>
          <w:rFonts w:cs="Arial"/>
          <w:rtl/>
        </w:rPr>
        <w:t>: "</w:t>
      </w:r>
      <w:r>
        <w:rPr>
          <w:rFonts w:cs="Arial" w:hint="cs"/>
          <w:rtl/>
        </w:rPr>
        <w:t>תרגום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השבעים</w:t>
      </w:r>
      <w:r>
        <w:rPr>
          <w:rFonts w:cs="Arial"/>
          <w:rtl/>
        </w:rPr>
        <w:t>", "</w:t>
      </w:r>
      <w:r>
        <w:rPr>
          <w:rFonts w:cs="Arial" w:hint="cs"/>
          <w:rtl/>
        </w:rPr>
        <w:t>חכמת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בן</w:t>
      </w:r>
      <w:r>
        <w:rPr>
          <w:rFonts w:hint="cs"/>
          <w:rtl/>
        </w:rPr>
        <w:t xml:space="preserve"> </w:t>
      </w:r>
      <w:proofErr w:type="spellStart"/>
      <w:r>
        <w:rPr>
          <w:rFonts w:cs="Arial" w:hint="cs"/>
          <w:rtl/>
        </w:rPr>
        <w:t>סירא</w:t>
      </w:r>
      <w:proofErr w:type="spellEnd"/>
      <w:r>
        <w:rPr>
          <w:rFonts w:cs="Arial"/>
          <w:rtl/>
        </w:rPr>
        <w:t>"</w:t>
      </w:r>
    </w:p>
    <w:p w:rsidR="00DE6505" w:rsidRPr="00DE6505" w:rsidRDefault="00DE6505" w:rsidP="00DE6505">
      <w:pPr>
        <w:rPr>
          <w:b/>
          <w:bCs/>
          <w:sz w:val="24"/>
          <w:szCs w:val="24"/>
          <w:u w:val="single"/>
          <w:rtl/>
        </w:rPr>
      </w:pPr>
      <w:r w:rsidRPr="00DE6505">
        <w:rPr>
          <w:rFonts w:cs="Arial" w:hint="cs"/>
          <w:b/>
          <w:bCs/>
          <w:sz w:val="24"/>
          <w:szCs w:val="24"/>
          <w:u w:val="single"/>
          <w:rtl/>
        </w:rPr>
        <w:t>ג</w:t>
      </w:r>
      <w:r w:rsidRPr="00DE6505">
        <w:rPr>
          <w:rFonts w:cs="Arial"/>
          <w:b/>
          <w:bCs/>
          <w:sz w:val="24"/>
          <w:szCs w:val="24"/>
          <w:u w:val="single"/>
          <w:rtl/>
        </w:rPr>
        <w:t xml:space="preserve"> . </w:t>
      </w:r>
      <w:r w:rsidRPr="00DE6505">
        <w:rPr>
          <w:rFonts w:cs="Arial" w:hint="cs"/>
          <w:b/>
          <w:bCs/>
          <w:sz w:val="24"/>
          <w:szCs w:val="24"/>
          <w:u w:val="single"/>
          <w:rtl/>
        </w:rPr>
        <w:t>המאבק</w:t>
      </w:r>
      <w:r w:rsidRPr="00DE6505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24"/>
          <w:szCs w:val="24"/>
          <w:u w:val="single"/>
          <w:rtl/>
        </w:rPr>
        <w:t>בין</w:t>
      </w:r>
      <w:r w:rsidRPr="00DE6505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24"/>
          <w:szCs w:val="24"/>
          <w:u w:val="single"/>
          <w:rtl/>
        </w:rPr>
        <w:t>המתייוונים</w:t>
      </w:r>
      <w:r w:rsidRPr="00DE6505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24"/>
          <w:szCs w:val="24"/>
          <w:u w:val="single"/>
          <w:rtl/>
        </w:rPr>
        <w:t>למתנגדיהם</w:t>
      </w:r>
      <w:r w:rsidRPr="00DE6505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24"/>
          <w:szCs w:val="24"/>
          <w:u w:val="single"/>
          <w:rtl/>
        </w:rPr>
        <w:t>ביהודה</w:t>
      </w:r>
    </w:p>
    <w:p w:rsidR="00DE6505" w:rsidRDefault="00DE6505" w:rsidP="00DE6505">
      <w:pPr>
        <w:rPr>
          <w:rtl/>
        </w:rPr>
      </w:pPr>
      <w:r>
        <w:rPr>
          <w:rFonts w:cs="Arial"/>
          <w:rtl/>
        </w:rPr>
        <w:t xml:space="preserve">1 . </w:t>
      </w:r>
      <w:r>
        <w:rPr>
          <w:rFonts w:cs="Arial" w:hint="cs"/>
          <w:rtl/>
        </w:rPr>
        <w:t>הכהונה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הגדולה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מובילה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מהלך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העמקת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ההתייוונות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ביהודה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הקמת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הפוליס</w:t>
      </w:r>
      <w:proofErr w:type="spellEnd"/>
      <w:r>
        <w:rPr>
          <w:rFonts w:cs="Arial"/>
          <w:rtl/>
        </w:rPr>
        <w:t xml:space="preserve"> "</w:t>
      </w:r>
      <w:proofErr w:type="spellStart"/>
      <w:r>
        <w:rPr>
          <w:rFonts w:cs="Arial" w:hint="cs"/>
          <w:rtl/>
        </w:rPr>
        <w:t>אנטיוכיה</w:t>
      </w:r>
      <w:proofErr w:type="spellEnd"/>
      <w:r>
        <w:rPr>
          <w:rFonts w:cs="Arial"/>
          <w:rtl/>
        </w:rPr>
        <w:t>"</w:t>
      </w:r>
    </w:p>
    <w:p w:rsidR="00DE6505" w:rsidRDefault="00DE6505" w:rsidP="00DE6505">
      <w:pPr>
        <w:rPr>
          <w:rtl/>
        </w:rPr>
      </w:pPr>
      <w:r>
        <w:rPr>
          <w:rFonts w:cs="Arial" w:hint="cs"/>
          <w:rtl/>
        </w:rPr>
        <w:t>בירושלים</w:t>
      </w:r>
      <w:r>
        <w:rPr>
          <w:rFonts w:cs="Arial"/>
          <w:rtl/>
        </w:rPr>
        <w:t>.</w:t>
      </w:r>
    </w:p>
    <w:p w:rsidR="00DE6505" w:rsidRDefault="00DE6505" w:rsidP="00DE6505">
      <w:pPr>
        <w:rPr>
          <w:rtl/>
        </w:rPr>
      </w:pPr>
      <w:r>
        <w:rPr>
          <w:rFonts w:cs="Arial"/>
          <w:rtl/>
        </w:rPr>
        <w:t xml:space="preserve">2 . </w:t>
      </w:r>
      <w:r>
        <w:rPr>
          <w:rFonts w:cs="Arial" w:hint="cs"/>
          <w:rtl/>
        </w:rPr>
        <w:t>ה</w:t>
      </w:r>
      <w:r>
        <w:rPr>
          <w:rFonts w:cs="Arial"/>
          <w:rtl/>
        </w:rPr>
        <w:t>"</w:t>
      </w:r>
      <w:r>
        <w:rPr>
          <w:rFonts w:cs="Arial" w:hint="cs"/>
          <w:rtl/>
        </w:rPr>
        <w:t>חסידים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כמובילים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ההתנגדות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לתהליך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ההתייוונות</w:t>
      </w:r>
      <w:r>
        <w:rPr>
          <w:rFonts w:cs="Arial"/>
          <w:rtl/>
        </w:rPr>
        <w:t>.</w:t>
      </w:r>
    </w:p>
    <w:p w:rsidR="00DE6505" w:rsidRPr="00DE6505" w:rsidRDefault="00DE6505" w:rsidP="00DE6505">
      <w:pPr>
        <w:rPr>
          <w:b/>
          <w:bCs/>
          <w:sz w:val="24"/>
          <w:szCs w:val="24"/>
          <w:u w:val="single"/>
          <w:rtl/>
        </w:rPr>
      </w:pPr>
      <w:r w:rsidRPr="00DE6505">
        <w:rPr>
          <w:rFonts w:cs="Arial" w:hint="cs"/>
          <w:b/>
          <w:bCs/>
          <w:sz w:val="24"/>
          <w:szCs w:val="24"/>
          <w:u w:val="single"/>
          <w:rtl/>
        </w:rPr>
        <w:t>ד</w:t>
      </w:r>
      <w:r w:rsidRPr="00DE6505">
        <w:rPr>
          <w:rFonts w:cs="Arial"/>
          <w:b/>
          <w:bCs/>
          <w:sz w:val="24"/>
          <w:szCs w:val="24"/>
          <w:u w:val="single"/>
          <w:rtl/>
        </w:rPr>
        <w:t xml:space="preserve"> . </w:t>
      </w:r>
      <w:r w:rsidRPr="00DE6505">
        <w:rPr>
          <w:rFonts w:cs="Arial" w:hint="cs"/>
          <w:b/>
          <w:bCs/>
          <w:sz w:val="24"/>
          <w:szCs w:val="24"/>
          <w:u w:val="single"/>
          <w:rtl/>
        </w:rPr>
        <w:t>גזרות</w:t>
      </w:r>
      <w:r w:rsidRPr="00DE6505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DE6505">
        <w:rPr>
          <w:rFonts w:cs="Arial" w:hint="cs"/>
          <w:b/>
          <w:bCs/>
          <w:sz w:val="24"/>
          <w:szCs w:val="24"/>
          <w:u w:val="single"/>
          <w:rtl/>
        </w:rPr>
        <w:t>אנטיוכוס</w:t>
      </w:r>
      <w:proofErr w:type="spellEnd"/>
    </w:p>
    <w:p w:rsidR="00DE6505" w:rsidRDefault="00DE6505" w:rsidP="00DE6505">
      <w:pPr>
        <w:rPr>
          <w:rtl/>
        </w:rPr>
      </w:pPr>
      <w:r>
        <w:rPr>
          <w:rFonts w:cs="Arial"/>
          <w:rtl/>
        </w:rPr>
        <w:t xml:space="preserve">1 . </w:t>
      </w:r>
      <w:r>
        <w:rPr>
          <w:rFonts w:cs="Arial" w:hint="cs"/>
          <w:rtl/>
        </w:rPr>
        <w:t>פירוט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הגזרות</w:t>
      </w:r>
      <w:r>
        <w:rPr>
          <w:rFonts w:cs="Arial"/>
          <w:rtl/>
        </w:rPr>
        <w:t>.</w:t>
      </w:r>
    </w:p>
    <w:p w:rsidR="00DE6505" w:rsidRDefault="00DE6505" w:rsidP="00DE6505">
      <w:pPr>
        <w:rPr>
          <w:rtl/>
        </w:rPr>
      </w:pPr>
      <w:r>
        <w:rPr>
          <w:rFonts w:cs="Arial"/>
          <w:rtl/>
        </w:rPr>
        <w:t xml:space="preserve">2 . </w:t>
      </w:r>
      <w:r>
        <w:rPr>
          <w:rFonts w:cs="Arial" w:hint="cs"/>
          <w:rtl/>
        </w:rPr>
        <w:t>ההסברים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השונים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למתן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הגזרות</w:t>
      </w:r>
      <w:r>
        <w:rPr>
          <w:rFonts w:cs="Arial"/>
          <w:rtl/>
        </w:rPr>
        <w:t>.</w:t>
      </w:r>
    </w:p>
    <w:p w:rsidR="00DE6505" w:rsidRDefault="00DE6505" w:rsidP="00DE6505">
      <w:pPr>
        <w:rPr>
          <w:rtl/>
        </w:rPr>
      </w:pPr>
      <w:r>
        <w:rPr>
          <w:rFonts w:cs="Arial"/>
          <w:rtl/>
        </w:rPr>
        <w:t xml:space="preserve">3 . </w:t>
      </w:r>
      <w:r>
        <w:rPr>
          <w:rFonts w:cs="Arial" w:hint="cs"/>
          <w:rtl/>
        </w:rPr>
        <w:t>התגובות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השונות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היהודים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הטלת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הגזרות</w:t>
      </w:r>
      <w:r>
        <w:rPr>
          <w:rFonts w:cs="Arial"/>
          <w:rtl/>
        </w:rPr>
        <w:t>.</w:t>
      </w:r>
    </w:p>
    <w:p w:rsidR="00DE6505" w:rsidRPr="00DE6505" w:rsidRDefault="00DE6505" w:rsidP="00DE6505">
      <w:pPr>
        <w:rPr>
          <w:b/>
          <w:bCs/>
          <w:sz w:val="24"/>
          <w:szCs w:val="24"/>
          <w:u w:val="single"/>
          <w:rtl/>
        </w:rPr>
      </w:pPr>
      <w:r w:rsidRPr="00DE6505">
        <w:rPr>
          <w:rFonts w:cs="Arial" w:hint="cs"/>
          <w:b/>
          <w:bCs/>
          <w:sz w:val="24"/>
          <w:szCs w:val="24"/>
          <w:u w:val="single"/>
          <w:rtl/>
        </w:rPr>
        <w:lastRenderedPageBreak/>
        <w:t>ה</w:t>
      </w:r>
      <w:r w:rsidRPr="00DE6505">
        <w:rPr>
          <w:rFonts w:cs="Arial"/>
          <w:b/>
          <w:bCs/>
          <w:sz w:val="24"/>
          <w:szCs w:val="24"/>
          <w:u w:val="single"/>
          <w:rtl/>
        </w:rPr>
        <w:t xml:space="preserve"> . </w:t>
      </w:r>
      <w:r w:rsidRPr="00DE6505">
        <w:rPr>
          <w:rFonts w:cs="Arial" w:hint="cs"/>
          <w:b/>
          <w:bCs/>
          <w:sz w:val="24"/>
          <w:szCs w:val="24"/>
          <w:u w:val="single"/>
          <w:rtl/>
        </w:rPr>
        <w:t>מרד</w:t>
      </w:r>
      <w:r w:rsidRPr="00DE6505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24"/>
          <w:szCs w:val="24"/>
          <w:u w:val="single"/>
          <w:rtl/>
        </w:rPr>
        <w:t>החשמונאים</w:t>
      </w:r>
      <w:r w:rsidRPr="00DE6505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24"/>
          <w:szCs w:val="24"/>
          <w:u w:val="single"/>
          <w:rtl/>
        </w:rPr>
        <w:t>בימי</w:t>
      </w:r>
      <w:r w:rsidRPr="00DE6505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24"/>
          <w:szCs w:val="24"/>
          <w:u w:val="single"/>
          <w:rtl/>
        </w:rPr>
        <w:t>מתתיהו</w:t>
      </w:r>
      <w:r w:rsidRPr="00DE6505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24"/>
          <w:szCs w:val="24"/>
          <w:u w:val="single"/>
          <w:rtl/>
        </w:rPr>
        <w:t>ויהודה</w:t>
      </w:r>
      <w:r w:rsidRPr="00DE6505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24"/>
          <w:szCs w:val="24"/>
          <w:u w:val="single"/>
          <w:rtl/>
        </w:rPr>
        <w:t>המכבי</w:t>
      </w:r>
    </w:p>
    <w:p w:rsidR="00DE6505" w:rsidRDefault="00DE6505" w:rsidP="00DE6505">
      <w:pPr>
        <w:rPr>
          <w:rtl/>
        </w:rPr>
      </w:pPr>
      <w:r>
        <w:rPr>
          <w:rFonts w:cs="Arial"/>
          <w:rtl/>
        </w:rPr>
        <w:t xml:space="preserve">1 . </w:t>
      </w:r>
      <w:r>
        <w:rPr>
          <w:rFonts w:cs="Arial" w:hint="cs"/>
          <w:rtl/>
        </w:rPr>
        <w:t>הסיבות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למרד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החשמונאים</w:t>
      </w:r>
      <w:r>
        <w:rPr>
          <w:rFonts w:cs="Arial"/>
          <w:rtl/>
        </w:rPr>
        <w:t>.</w:t>
      </w:r>
    </w:p>
    <w:p w:rsidR="00DE6505" w:rsidRDefault="00DE6505" w:rsidP="00DE6505">
      <w:pPr>
        <w:rPr>
          <w:rtl/>
        </w:rPr>
      </w:pPr>
      <w:r>
        <w:rPr>
          <w:rFonts w:cs="Arial"/>
          <w:rtl/>
        </w:rPr>
        <w:t xml:space="preserve">3 . </w:t>
      </w:r>
      <w:r>
        <w:rPr>
          <w:rFonts w:cs="Arial" w:hint="cs"/>
          <w:rtl/>
        </w:rPr>
        <w:t>הוויכוח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בשאלת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המשך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הלחימה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לאחר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ביטול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הגזרות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והחזרת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החירות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הדתית</w:t>
      </w:r>
      <w:r>
        <w:rPr>
          <w:rFonts w:cs="Arial"/>
          <w:rtl/>
        </w:rPr>
        <w:t>.</w:t>
      </w:r>
    </w:p>
    <w:p w:rsidR="00DE6505" w:rsidRPr="00DE6505" w:rsidRDefault="00DE6505" w:rsidP="00DE6505">
      <w:pPr>
        <w:rPr>
          <w:b/>
          <w:bCs/>
          <w:sz w:val="32"/>
          <w:szCs w:val="32"/>
          <w:u w:val="single"/>
          <w:rtl/>
        </w:rPr>
      </w:pPr>
      <w:r w:rsidRPr="00DE6505">
        <w:rPr>
          <w:rFonts w:cs="Arial" w:hint="cs"/>
          <w:b/>
          <w:bCs/>
          <w:sz w:val="32"/>
          <w:szCs w:val="32"/>
          <w:u w:val="single"/>
          <w:rtl/>
        </w:rPr>
        <w:t>פרק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רביעי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: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ממדינה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חשמונאית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עצמאית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לכיבוש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רומי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וחורבן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בית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המקדש</w:t>
      </w:r>
    </w:p>
    <w:p w:rsidR="00DE6505" w:rsidRDefault="00DE6505" w:rsidP="00DE6505">
      <w:pPr>
        <w:rPr>
          <w:rFonts w:hint="cs"/>
          <w:rtl/>
        </w:rPr>
      </w:pPr>
      <w:r>
        <w:rPr>
          <w:rFonts w:cs="Arial" w:hint="cs"/>
          <w:rtl/>
        </w:rPr>
        <w:t>ה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תוצאות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המרד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וחורבן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המקדש</w:t>
      </w:r>
      <w:r>
        <w:rPr>
          <w:rFonts w:cs="Arial"/>
          <w:rtl/>
        </w:rPr>
        <w:t>.</w:t>
      </w:r>
    </w:p>
    <w:p w:rsidR="00DE6505" w:rsidRDefault="00DE6505" w:rsidP="00DE6505">
      <w:pPr>
        <w:rPr>
          <w:rtl/>
        </w:rPr>
      </w:pPr>
    </w:p>
    <w:p w:rsidR="00DE6505" w:rsidRPr="00DE6505" w:rsidRDefault="00DE6505" w:rsidP="00DE6505">
      <w:pPr>
        <w:rPr>
          <w:b/>
          <w:bCs/>
          <w:sz w:val="32"/>
          <w:szCs w:val="32"/>
          <w:u w:val="single"/>
          <w:rtl/>
        </w:rPr>
      </w:pPr>
      <w:r w:rsidRPr="00DE6505">
        <w:rPr>
          <w:rFonts w:cs="Arial" w:hint="cs"/>
          <w:b/>
          <w:bCs/>
          <w:sz w:val="32"/>
          <w:szCs w:val="32"/>
          <w:u w:val="single"/>
          <w:rtl/>
        </w:rPr>
        <w:t>פרק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חמישי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: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בין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ייאוש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לבנייה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: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מירושלים</w:t>
      </w:r>
      <w:r w:rsidRPr="00DE6505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32"/>
          <w:szCs w:val="32"/>
          <w:u w:val="single"/>
          <w:rtl/>
        </w:rPr>
        <w:t>ליבנה</w:t>
      </w:r>
    </w:p>
    <w:p w:rsidR="00DE6505" w:rsidRPr="00DE6505" w:rsidRDefault="00DE6505" w:rsidP="00DE6505">
      <w:pPr>
        <w:rPr>
          <w:b/>
          <w:bCs/>
          <w:sz w:val="24"/>
          <w:szCs w:val="24"/>
          <w:u w:val="single"/>
          <w:rtl/>
        </w:rPr>
      </w:pPr>
      <w:r w:rsidRPr="00DE6505">
        <w:rPr>
          <w:rFonts w:cs="Arial" w:hint="cs"/>
          <w:b/>
          <w:bCs/>
          <w:sz w:val="24"/>
          <w:szCs w:val="24"/>
          <w:u w:val="single"/>
          <w:rtl/>
        </w:rPr>
        <w:t>א</w:t>
      </w:r>
      <w:r w:rsidRPr="00DE6505">
        <w:rPr>
          <w:rFonts w:cs="Arial"/>
          <w:b/>
          <w:bCs/>
          <w:sz w:val="24"/>
          <w:szCs w:val="24"/>
          <w:u w:val="single"/>
          <w:rtl/>
        </w:rPr>
        <w:t xml:space="preserve"> . </w:t>
      </w:r>
      <w:r w:rsidRPr="00DE6505">
        <w:rPr>
          <w:rFonts w:cs="Arial" w:hint="cs"/>
          <w:b/>
          <w:bCs/>
          <w:sz w:val="24"/>
          <w:szCs w:val="24"/>
          <w:u w:val="single"/>
          <w:rtl/>
        </w:rPr>
        <w:t>רבן</w:t>
      </w:r>
      <w:r w:rsidRPr="00DE6505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24"/>
          <w:szCs w:val="24"/>
          <w:u w:val="single"/>
          <w:rtl/>
        </w:rPr>
        <w:t>יוחנן</w:t>
      </w:r>
      <w:r w:rsidRPr="00DE6505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24"/>
          <w:szCs w:val="24"/>
          <w:u w:val="single"/>
          <w:rtl/>
        </w:rPr>
        <w:t>בן</w:t>
      </w:r>
      <w:r w:rsidRPr="00DE6505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24"/>
          <w:szCs w:val="24"/>
          <w:u w:val="single"/>
          <w:rtl/>
        </w:rPr>
        <w:t>זכאי</w:t>
      </w:r>
      <w:r w:rsidRPr="00DE6505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24"/>
          <w:szCs w:val="24"/>
          <w:u w:val="single"/>
          <w:rtl/>
        </w:rPr>
        <w:t>והקמת</w:t>
      </w:r>
      <w:r w:rsidRPr="00DE6505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24"/>
          <w:szCs w:val="24"/>
          <w:u w:val="single"/>
          <w:rtl/>
        </w:rPr>
        <w:t>המרכז</w:t>
      </w:r>
      <w:r w:rsidRPr="00DE6505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DE6505">
        <w:rPr>
          <w:rFonts w:cs="Arial" w:hint="cs"/>
          <w:b/>
          <w:bCs/>
          <w:sz w:val="24"/>
          <w:szCs w:val="24"/>
          <w:u w:val="single"/>
          <w:rtl/>
        </w:rPr>
        <w:t>ביבנה</w:t>
      </w:r>
    </w:p>
    <w:p w:rsidR="00DE6505" w:rsidRDefault="00DE6505" w:rsidP="00DE6505">
      <w:pPr>
        <w:rPr>
          <w:rtl/>
        </w:rPr>
      </w:pPr>
      <w:r>
        <w:rPr>
          <w:rFonts w:cs="Arial"/>
          <w:rtl/>
        </w:rPr>
        <w:t>1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המשבר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שנוצר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בחברה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היהודית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עקב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חורבן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בית</w:t>
      </w:r>
      <w:r>
        <w:rPr>
          <w:rFonts w:cs="Arial" w:hint="eastAsia"/>
          <w:rtl/>
        </w:rPr>
        <w:t>–</w:t>
      </w:r>
      <w:r>
        <w:rPr>
          <w:rFonts w:cs="Arial" w:hint="cs"/>
          <w:rtl/>
        </w:rPr>
        <w:t>המקדש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והסכנות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שנשקפו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לחברה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היהודית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עקב</w:t>
      </w:r>
    </w:p>
    <w:p w:rsidR="00DE6505" w:rsidRDefault="00DE6505" w:rsidP="00DE6505">
      <w:pPr>
        <w:rPr>
          <w:rtl/>
        </w:rPr>
      </w:pPr>
      <w:r>
        <w:rPr>
          <w:rFonts w:cs="Arial" w:hint="cs"/>
          <w:rtl/>
        </w:rPr>
        <w:t>משבר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>.</w:t>
      </w:r>
    </w:p>
    <w:p w:rsidR="00DE6505" w:rsidRDefault="00DE6505" w:rsidP="00DE6505">
      <w:pPr>
        <w:rPr>
          <w:rtl/>
        </w:rPr>
      </w:pPr>
      <w:r>
        <w:rPr>
          <w:rFonts w:cs="Arial"/>
          <w:rtl/>
        </w:rPr>
        <w:t xml:space="preserve">2 . </w:t>
      </w:r>
      <w:r>
        <w:rPr>
          <w:rFonts w:cs="Arial" w:hint="cs"/>
          <w:rtl/>
        </w:rPr>
        <w:t>בניית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המרכז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ביבנה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עיצוב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חיים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יהודיים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מקדש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יצירת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גורמים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מלכדים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חדשים</w:t>
      </w:r>
      <w:r>
        <w:rPr>
          <w:rFonts w:cs="Arial"/>
          <w:rtl/>
        </w:rPr>
        <w:t>:</w:t>
      </w:r>
    </w:p>
    <w:p w:rsidR="008E107D" w:rsidRDefault="00DE6505" w:rsidP="00DE6505">
      <w:pPr>
        <w:rPr>
          <w:rFonts w:hint="cs"/>
        </w:rPr>
      </w:pPr>
      <w:r>
        <w:rPr>
          <w:rFonts w:cs="Arial" w:hint="cs"/>
          <w:rtl/>
        </w:rPr>
        <w:t>תקנות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חדשות</w:t>
      </w:r>
      <w:r>
        <w:rPr>
          <w:rFonts w:cs="Arial"/>
          <w:rtl/>
        </w:rPr>
        <w:t xml:space="preserve"> '</w:t>
      </w:r>
      <w:r>
        <w:rPr>
          <w:rFonts w:cs="Arial" w:hint="cs"/>
          <w:rtl/>
        </w:rPr>
        <w:t>זכר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לח</w:t>
      </w:r>
      <w:bookmarkStart w:id="0" w:name="_GoBack"/>
      <w:bookmarkEnd w:id="0"/>
      <w:r>
        <w:rPr>
          <w:rFonts w:cs="Arial" w:hint="cs"/>
          <w:rtl/>
        </w:rPr>
        <w:t>ורבן</w:t>
      </w:r>
      <w:r>
        <w:rPr>
          <w:rFonts w:cs="Arial"/>
          <w:rtl/>
        </w:rPr>
        <w:t xml:space="preserve">', </w:t>
      </w:r>
      <w:r>
        <w:rPr>
          <w:rFonts w:cs="Arial" w:hint="cs"/>
          <w:rtl/>
        </w:rPr>
        <w:t>בית</w:t>
      </w:r>
      <w:r>
        <w:rPr>
          <w:rFonts w:cs="Arial" w:hint="eastAsia"/>
          <w:rtl/>
        </w:rPr>
        <w:t>–</w:t>
      </w:r>
      <w:r>
        <w:rPr>
          <w:rFonts w:cs="Arial" w:hint="cs"/>
          <w:rtl/>
        </w:rPr>
        <w:t>הכנסת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לימוד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התורה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והתפילה</w:t>
      </w:r>
      <w:r>
        <w:rPr>
          <w:rFonts w:cs="Arial"/>
          <w:rtl/>
        </w:rPr>
        <w:t xml:space="preserve"> .</w:t>
      </w:r>
    </w:p>
    <w:sectPr w:rsidR="008E107D" w:rsidSect="00DC6A2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505"/>
    <w:rsid w:val="008E107D"/>
    <w:rsid w:val="00DC6A20"/>
    <w:rsid w:val="00DE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531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2011-04-03T08:22:00Z</dcterms:created>
  <dcterms:modified xsi:type="dcterms:W3CDTF">2011-04-03T08:28:00Z</dcterms:modified>
</cp:coreProperties>
</file>