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323" w:rsidRPr="00E81323" w:rsidRDefault="00E81323" w:rsidP="00E81323">
      <w:pPr>
        <w:spacing w:line="480" w:lineRule="auto"/>
        <w:rPr>
          <w:rFonts w:ascii="David" w:hAnsi="David" w:cs="David"/>
          <w:b/>
          <w:bCs/>
          <w:sz w:val="24"/>
          <w:szCs w:val="24"/>
          <w:u w:val="single"/>
          <w:rtl/>
        </w:rPr>
      </w:pPr>
      <w:bookmarkStart w:id="0" w:name="_GoBack"/>
      <w:bookmarkEnd w:id="0"/>
      <w:r w:rsidRPr="00E81323">
        <w:rPr>
          <w:rFonts w:ascii="David" w:hAnsi="David" w:cs="David"/>
          <w:b/>
          <w:bCs/>
          <w:sz w:val="24"/>
          <w:szCs w:val="24"/>
          <w:u w:val="single"/>
          <w:rtl/>
        </w:rPr>
        <w:t xml:space="preserve">שאלות חזרה </w:t>
      </w:r>
    </w:p>
    <w:p w:rsidR="00E81323" w:rsidRPr="00E81323" w:rsidRDefault="00E81323" w:rsidP="00E81323">
      <w:pPr>
        <w:spacing w:line="480" w:lineRule="auto"/>
        <w:rPr>
          <w:rFonts w:ascii="David" w:hAnsi="David" w:cs="David"/>
          <w:b/>
          <w:bCs/>
          <w:sz w:val="24"/>
          <w:szCs w:val="24"/>
          <w:u w:val="single"/>
          <w:rtl/>
        </w:rPr>
      </w:pPr>
      <w:r w:rsidRPr="00E81323">
        <w:rPr>
          <w:rFonts w:ascii="David" w:hAnsi="David" w:cs="David"/>
          <w:b/>
          <w:bCs/>
          <w:sz w:val="24"/>
          <w:szCs w:val="24"/>
          <w:u w:val="single"/>
          <w:rtl/>
        </w:rPr>
        <w:t>תרגול  שאלת בגרות בנושא:   יחס האוכלוסייה בארצות הכיבוש הנאצי אל היהודים</w:t>
      </w:r>
    </w:p>
    <w:p w:rsidR="00E81323" w:rsidRPr="00E81323" w:rsidRDefault="00E81323" w:rsidP="00E81323">
      <w:pPr>
        <w:pStyle w:val="a3"/>
        <w:numPr>
          <w:ilvl w:val="0"/>
          <w:numId w:val="1"/>
        </w:numPr>
        <w:spacing w:line="480" w:lineRule="auto"/>
        <w:rPr>
          <w:rFonts w:ascii="David" w:hAnsi="David" w:cs="David"/>
          <w:sz w:val="24"/>
          <w:szCs w:val="24"/>
          <w:rtl/>
        </w:rPr>
      </w:pPr>
      <w:r w:rsidRPr="00E81323">
        <w:rPr>
          <w:rFonts w:ascii="David" w:hAnsi="David" w:cs="David"/>
          <w:sz w:val="24"/>
          <w:szCs w:val="24"/>
          <w:rtl/>
        </w:rPr>
        <w:t>לפניך קטע מיומנה של פולניי</w:t>
      </w:r>
      <w:r>
        <w:rPr>
          <w:rFonts w:ascii="David" w:hAnsi="David" w:cs="David"/>
          <w:sz w:val="24"/>
          <w:szCs w:val="24"/>
          <w:rtl/>
        </w:rPr>
        <w:t>ה שחיה בוורשה בזמן הכיבוש הנאצי</w:t>
      </w:r>
      <w:r>
        <w:rPr>
          <w:rFonts w:ascii="David" w:hAnsi="David" w:cs="David" w:hint="cs"/>
          <w:sz w:val="24"/>
          <w:szCs w:val="24"/>
          <w:rtl/>
        </w:rPr>
        <w:t>(1943)</w:t>
      </w:r>
      <w:r w:rsidRPr="00E81323">
        <w:rPr>
          <w:rFonts w:ascii="David" w:hAnsi="David" w:cs="David"/>
          <w:sz w:val="24"/>
          <w:szCs w:val="24"/>
        </w:rPr>
        <w:t xml:space="preserve"> </w:t>
      </w:r>
    </w:p>
    <w:p w:rsidR="00E81323" w:rsidRPr="00E81323" w:rsidRDefault="00E81323" w:rsidP="00E81323">
      <w:pPr>
        <w:pStyle w:val="a3"/>
        <w:spacing w:line="480" w:lineRule="auto"/>
        <w:ind w:left="420"/>
        <w:rPr>
          <w:rFonts w:ascii="David" w:hAnsi="David" w:cs="David"/>
          <w:sz w:val="24"/>
          <w:szCs w:val="24"/>
          <w:rtl/>
        </w:rPr>
      </w:pPr>
    </w:p>
    <w:p w:rsidR="00E81323" w:rsidRPr="00E81323" w:rsidRDefault="00E81323" w:rsidP="00E81323">
      <w:pPr>
        <w:pStyle w:val="a3"/>
        <w:spacing w:line="480" w:lineRule="auto"/>
        <w:ind w:left="420"/>
        <w:rPr>
          <w:rFonts w:ascii="David" w:hAnsi="David" w:cs="David"/>
          <w:sz w:val="24"/>
          <w:szCs w:val="24"/>
          <w:rtl/>
        </w:rPr>
      </w:pPr>
      <w:r w:rsidRPr="00E81323">
        <w:rPr>
          <w:rFonts w:ascii="David" w:hAnsi="David" w:cs="David"/>
          <w:sz w:val="24"/>
          <w:szCs w:val="24"/>
          <w:rtl/>
        </w:rPr>
        <w:t>"כאשר תרזה יצאה מהבית, התגנב הנריק החוצה דרך החלון ולאחר מכן חזר באותה דרך. אולם מן המרפסת של קומה גבוהה יותר התבוננה בהסתננות של הנריק אישה מהפולקסדויטשה.* כפי שהתברר מאוחר יותר, היא חשדה כבר מזמן שתרזה מסתירה יהודים. היא רצה מיד לתחנת הז'נדרמריה )משטרה(, ולאחר כמה דקות הקיפו השוטרים את הבית, פרצו לדירה ומצאו רק את הנריק. דיירי הבית החליטו להזהיר את תרזה בעזרת ילדיהם. כאשר נודע לתרזה מה אירע, במקום לברוח היא חזרה לביתה</w:t>
      </w:r>
      <w:r w:rsidRPr="00E81323">
        <w:rPr>
          <w:rFonts w:ascii="David" w:hAnsi="David" w:cs="David"/>
          <w:sz w:val="24"/>
          <w:szCs w:val="24"/>
        </w:rPr>
        <w:t xml:space="preserve">. </w:t>
      </w:r>
      <w:r w:rsidRPr="00E81323">
        <w:rPr>
          <w:rFonts w:ascii="David" w:hAnsi="David" w:cs="David"/>
          <w:sz w:val="24"/>
          <w:szCs w:val="24"/>
          <w:rtl/>
        </w:rPr>
        <w:t>היא הייתה, כך נדמה, אדם ממוצע, ובכל זאת הוכיחה את עצמה כבחורה אמיצה. נדמה היה לה שאם תצהיר שהיא מכירה את הנריק כמה שנים ויודעת כי הוא "ארי", יעלה בידה להצילו. על עצמה לא חשבה. לקחו את שניהם. את הנריק הרגו, ואילו תרזה</w:t>
      </w:r>
      <w:r w:rsidRPr="00E81323">
        <w:rPr>
          <w:rFonts w:ascii="David" w:hAnsi="David" w:cs="David"/>
          <w:sz w:val="24"/>
          <w:szCs w:val="24"/>
        </w:rPr>
        <w:t xml:space="preserve">, </w:t>
      </w:r>
      <w:r w:rsidRPr="00E81323">
        <w:rPr>
          <w:rFonts w:ascii="David" w:hAnsi="David" w:cs="David"/>
          <w:sz w:val="24"/>
          <w:szCs w:val="24"/>
          <w:rtl/>
        </w:rPr>
        <w:t xml:space="preserve">בזכות מאמצים גדולים של קרוביה </w:t>
      </w:r>
      <w:proofErr w:type="spellStart"/>
      <w:r w:rsidRPr="00E81323">
        <w:rPr>
          <w:rFonts w:ascii="David" w:hAnsi="David" w:cs="David"/>
          <w:sz w:val="24"/>
          <w:szCs w:val="24"/>
          <w:rtl/>
        </w:rPr>
        <w:t>מהפולקסדויטשה</w:t>
      </w:r>
      <w:proofErr w:type="spellEnd"/>
      <w:r w:rsidRPr="00E81323">
        <w:rPr>
          <w:rFonts w:ascii="David" w:hAnsi="David" w:cs="David"/>
          <w:sz w:val="24"/>
          <w:szCs w:val="24"/>
          <w:rtl/>
        </w:rPr>
        <w:t>, שהיו בעלי קשרים, ניצלה</w:t>
      </w:r>
      <w:r>
        <w:rPr>
          <w:rFonts w:ascii="David" w:hAnsi="David" w:cs="David" w:hint="cs"/>
          <w:sz w:val="24"/>
          <w:szCs w:val="24"/>
          <w:rtl/>
        </w:rPr>
        <w:t xml:space="preserve"> </w:t>
      </w:r>
      <w:r w:rsidRPr="00E81323">
        <w:rPr>
          <w:rFonts w:ascii="David" w:hAnsi="David" w:cs="David"/>
          <w:sz w:val="24"/>
          <w:szCs w:val="24"/>
          <w:rtl/>
        </w:rPr>
        <w:t xml:space="preserve"> ממוות מָיִדי, אך נשלחה למחנה ריכוז</w:t>
      </w:r>
    </w:p>
    <w:p w:rsidR="00E81323" w:rsidRPr="00E81323" w:rsidRDefault="00E81323" w:rsidP="00E81323">
      <w:pPr>
        <w:pStyle w:val="a3"/>
        <w:spacing w:line="480" w:lineRule="auto"/>
        <w:ind w:left="420"/>
        <w:rPr>
          <w:rFonts w:ascii="David" w:hAnsi="David" w:cs="David"/>
          <w:sz w:val="24"/>
          <w:szCs w:val="24"/>
          <w:rtl/>
        </w:rPr>
      </w:pPr>
      <w:r w:rsidRPr="00E81323">
        <w:rPr>
          <w:rFonts w:ascii="David" w:hAnsi="David" w:cs="David"/>
          <w:sz w:val="24"/>
          <w:szCs w:val="24"/>
        </w:rPr>
        <w:t xml:space="preserve">. </w:t>
      </w:r>
      <w:proofErr w:type="gramStart"/>
      <w:r w:rsidRPr="00E81323">
        <w:rPr>
          <w:rFonts w:ascii="David" w:hAnsi="David" w:cs="David"/>
          <w:sz w:val="24"/>
          <w:szCs w:val="24"/>
        </w:rPr>
        <w:t>)</w:t>
      </w:r>
      <w:r w:rsidRPr="00E81323">
        <w:rPr>
          <w:rFonts w:ascii="David" w:hAnsi="David" w:cs="David"/>
          <w:sz w:val="24"/>
          <w:szCs w:val="24"/>
          <w:rtl/>
        </w:rPr>
        <w:t>מעובד</w:t>
      </w:r>
      <w:proofErr w:type="gramEnd"/>
      <w:r w:rsidRPr="00E81323">
        <w:rPr>
          <w:rFonts w:ascii="David" w:hAnsi="David" w:cs="David"/>
          <w:sz w:val="24"/>
          <w:szCs w:val="24"/>
          <w:rtl/>
        </w:rPr>
        <w:t xml:space="preserve"> על פי י' ארד, י' גוטמן וא' מרגליות ]עורכים</w:t>
      </w:r>
      <w:r w:rsidRPr="00E81323">
        <w:rPr>
          <w:rFonts w:ascii="David" w:hAnsi="David" w:cs="David"/>
          <w:sz w:val="24"/>
          <w:szCs w:val="24"/>
        </w:rPr>
        <w:t xml:space="preserve">[, </w:t>
      </w:r>
      <w:proofErr w:type="spellStart"/>
      <w:r w:rsidRPr="00E81323">
        <w:rPr>
          <w:rFonts w:ascii="David" w:hAnsi="David" w:cs="David"/>
          <w:sz w:val="24"/>
          <w:szCs w:val="24"/>
          <w:rtl/>
        </w:rPr>
        <w:t>השו</w:t>
      </w:r>
      <w:proofErr w:type="spellEnd"/>
      <w:r w:rsidRPr="00E81323">
        <w:rPr>
          <w:rFonts w:ascii="David" w:hAnsi="David" w:cs="David"/>
          <w:sz w:val="24"/>
          <w:szCs w:val="24"/>
          <w:rtl/>
        </w:rPr>
        <w:t>ֹ אה בתיעוד, יד ושם, 1978, עמ' 262</w:t>
      </w:r>
      <w:r w:rsidRPr="00E81323">
        <w:rPr>
          <w:rFonts w:ascii="David" w:hAnsi="David" w:cs="David"/>
          <w:sz w:val="24"/>
          <w:szCs w:val="24"/>
        </w:rPr>
        <w:t xml:space="preserve">( * </w:t>
      </w:r>
    </w:p>
    <w:p w:rsidR="00E81323" w:rsidRPr="00E81323" w:rsidRDefault="00E81323" w:rsidP="00E81323">
      <w:pPr>
        <w:pStyle w:val="a3"/>
        <w:spacing w:line="480" w:lineRule="auto"/>
        <w:ind w:left="420"/>
        <w:rPr>
          <w:rFonts w:ascii="David" w:hAnsi="David" w:cs="David"/>
          <w:sz w:val="24"/>
          <w:szCs w:val="24"/>
          <w:rtl/>
        </w:rPr>
      </w:pPr>
      <w:r w:rsidRPr="00E81323">
        <w:rPr>
          <w:rFonts w:ascii="David" w:hAnsi="David" w:cs="David"/>
          <w:sz w:val="24"/>
          <w:szCs w:val="24"/>
          <w:rtl/>
        </w:rPr>
        <w:t>*</w:t>
      </w:r>
      <w:proofErr w:type="spellStart"/>
      <w:r w:rsidRPr="00E81323">
        <w:rPr>
          <w:rFonts w:ascii="David" w:hAnsi="David" w:cs="David"/>
          <w:sz w:val="24"/>
          <w:szCs w:val="24"/>
          <w:rtl/>
        </w:rPr>
        <w:t>פולקסדויטשה</w:t>
      </w:r>
      <w:proofErr w:type="spellEnd"/>
      <w:r w:rsidRPr="00E81323">
        <w:rPr>
          <w:rFonts w:ascii="David" w:hAnsi="David" w:cs="David"/>
          <w:sz w:val="24"/>
          <w:szCs w:val="24"/>
          <w:rtl/>
        </w:rPr>
        <w:t xml:space="preserve"> — גרמנים שחיו מחוץ לשטח גרמניה</w:t>
      </w:r>
    </w:p>
    <w:p w:rsidR="00E81323" w:rsidRPr="00E81323" w:rsidRDefault="00E81323" w:rsidP="00E81323">
      <w:pPr>
        <w:pStyle w:val="a3"/>
        <w:spacing w:line="480" w:lineRule="auto"/>
        <w:ind w:left="420"/>
        <w:rPr>
          <w:rFonts w:ascii="David" w:hAnsi="David" w:cs="David"/>
          <w:sz w:val="24"/>
          <w:szCs w:val="24"/>
          <w:rtl/>
        </w:rPr>
      </w:pPr>
    </w:p>
    <w:p w:rsidR="00E81323" w:rsidRPr="00E81323" w:rsidRDefault="00E81323" w:rsidP="00E81323">
      <w:pPr>
        <w:pStyle w:val="a3"/>
        <w:spacing w:line="480" w:lineRule="auto"/>
        <w:ind w:left="420"/>
        <w:rPr>
          <w:rFonts w:ascii="David" w:hAnsi="David" w:cs="David"/>
          <w:sz w:val="24"/>
          <w:szCs w:val="24"/>
        </w:rPr>
      </w:pPr>
      <w:r w:rsidRPr="00E81323">
        <w:rPr>
          <w:rFonts w:ascii="David" w:hAnsi="David" w:cs="David"/>
          <w:sz w:val="24"/>
          <w:szCs w:val="24"/>
          <w:rtl/>
        </w:rPr>
        <w:t>הצג שניים מדפוסי ההתייחסות של האוכלוסייה המקומית אל היהודים בזמן הכיבוש הנאצי, כפי שהם באים לידי ביטוי בקטע</w:t>
      </w:r>
      <w:r w:rsidRPr="00E81323">
        <w:rPr>
          <w:rFonts w:ascii="David" w:hAnsi="David" w:cs="David"/>
          <w:sz w:val="24"/>
          <w:szCs w:val="24"/>
        </w:rPr>
        <w:t>.</w:t>
      </w:r>
    </w:p>
    <w:p w:rsidR="00E81323" w:rsidRPr="00E81323" w:rsidRDefault="00E81323" w:rsidP="00E81323">
      <w:pPr>
        <w:pStyle w:val="a3"/>
        <w:spacing w:line="480" w:lineRule="auto"/>
        <w:ind w:left="420"/>
        <w:rPr>
          <w:rFonts w:ascii="David" w:hAnsi="David" w:cs="David"/>
          <w:sz w:val="24"/>
          <w:szCs w:val="24"/>
        </w:rPr>
      </w:pPr>
      <w:r w:rsidRPr="00E81323">
        <w:rPr>
          <w:rFonts w:ascii="David" w:hAnsi="David" w:cs="David"/>
          <w:sz w:val="24"/>
          <w:szCs w:val="24"/>
        </w:rPr>
        <w:t xml:space="preserve"> </w:t>
      </w:r>
      <w:r w:rsidRPr="00E81323">
        <w:rPr>
          <w:rFonts w:ascii="David" w:hAnsi="David" w:cs="David"/>
          <w:sz w:val="24"/>
          <w:szCs w:val="24"/>
          <w:rtl/>
        </w:rPr>
        <w:t>הסבר את המניעים האפשריים לכל אחד מהדפוסים שהצגת</w:t>
      </w:r>
      <w:r w:rsidRPr="00E81323">
        <w:rPr>
          <w:rFonts w:ascii="David" w:hAnsi="David" w:cs="David"/>
          <w:sz w:val="24"/>
          <w:szCs w:val="24"/>
        </w:rPr>
        <w:t xml:space="preserve">. </w:t>
      </w:r>
    </w:p>
    <w:p w:rsidR="00E81323" w:rsidRPr="00E81323" w:rsidRDefault="00E81323" w:rsidP="00E81323">
      <w:pPr>
        <w:pStyle w:val="a3"/>
        <w:spacing w:line="480" w:lineRule="auto"/>
        <w:ind w:left="420"/>
        <w:rPr>
          <w:rFonts w:ascii="David" w:hAnsi="David" w:cs="David"/>
          <w:sz w:val="24"/>
          <w:szCs w:val="24"/>
        </w:rPr>
      </w:pPr>
    </w:p>
    <w:p w:rsidR="00E81323" w:rsidRPr="00E81323" w:rsidRDefault="00E81323" w:rsidP="00E81323">
      <w:pPr>
        <w:pStyle w:val="a3"/>
        <w:spacing w:line="480" w:lineRule="auto"/>
        <w:ind w:left="420"/>
        <w:rPr>
          <w:rFonts w:ascii="David" w:hAnsi="David" w:cs="David"/>
          <w:sz w:val="24"/>
          <w:szCs w:val="24"/>
        </w:rPr>
      </w:pPr>
    </w:p>
    <w:p w:rsidR="00126D7B" w:rsidRPr="00E81323" w:rsidRDefault="00E81323" w:rsidP="00E81323">
      <w:pPr>
        <w:pStyle w:val="a3"/>
        <w:spacing w:line="480" w:lineRule="auto"/>
        <w:ind w:left="420"/>
        <w:rPr>
          <w:rFonts w:ascii="David" w:hAnsi="David" w:cs="David"/>
          <w:sz w:val="24"/>
          <w:szCs w:val="24"/>
        </w:rPr>
      </w:pPr>
      <w:r w:rsidRPr="00E81323">
        <w:rPr>
          <w:rFonts w:ascii="David" w:hAnsi="David" w:cs="David"/>
          <w:sz w:val="24"/>
          <w:szCs w:val="24"/>
        </w:rPr>
        <w:t xml:space="preserve"> </w:t>
      </w:r>
      <w:r w:rsidRPr="00E81323">
        <w:rPr>
          <w:rFonts w:ascii="David" w:hAnsi="David" w:cs="David"/>
          <w:sz w:val="24"/>
          <w:szCs w:val="24"/>
          <w:rtl/>
        </w:rPr>
        <w:t>ב. תאר את הפעולות של אחד מ"חסידי אומות העולם" להצלת יהודים, והסבר מדוע הוא זכה לתואר "חסיד אומות עולם</w:t>
      </w:r>
      <w:r w:rsidRPr="00E81323">
        <w:rPr>
          <w:rFonts w:ascii="David" w:hAnsi="David" w:cs="David"/>
          <w:sz w:val="24"/>
          <w:szCs w:val="24"/>
        </w:rPr>
        <w:t>".</w:t>
      </w:r>
    </w:p>
    <w:sectPr w:rsidR="00126D7B" w:rsidRPr="00E81323" w:rsidSect="00C820C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1F5AE5"/>
    <w:multiLevelType w:val="hybridMultilevel"/>
    <w:tmpl w:val="3E42E2A2"/>
    <w:lvl w:ilvl="0" w:tplc="C1ECF56E">
      <w:start w:val="1"/>
      <w:numFmt w:val="hebrew1"/>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323"/>
    <w:rsid w:val="00126D7B"/>
    <w:rsid w:val="00C820C8"/>
    <w:rsid w:val="00E81323"/>
    <w:rsid w:val="00F8580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132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13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1089</Characters>
  <Application>Microsoft Office Word</Application>
  <DocSecurity>0</DocSecurity>
  <Lines>9</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yael elbaz</dc:creator>
  <cp:lastModifiedBy>yael elbaz</cp:lastModifiedBy>
  <cp:revision>2</cp:revision>
  <dcterms:created xsi:type="dcterms:W3CDTF">2015-02-21T22:36:00Z</dcterms:created>
  <dcterms:modified xsi:type="dcterms:W3CDTF">2015-02-21T22:36:00Z</dcterms:modified>
</cp:coreProperties>
</file>